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BEB578" w14:textId="431664DD" w:rsidR="002E16F4" w:rsidRPr="002E16F4" w:rsidRDefault="00FB5C96" w:rsidP="00CC2DBA">
      <w:pPr>
        <w:tabs>
          <w:tab w:val="center" w:pos="4536"/>
          <w:tab w:val="right" w:pos="8647"/>
          <w:tab w:val="right" w:pos="9639"/>
        </w:tabs>
        <w:overflowPunct/>
        <w:autoSpaceDE/>
        <w:autoSpaceDN/>
        <w:adjustRightInd/>
        <w:spacing w:after="0"/>
        <w:ind w:left="1440" w:right="-58" w:hanging="1440"/>
        <w:textAlignment w:val="auto"/>
        <w:rPr>
          <w:rFonts w:ascii="Arial" w:eastAsia="Batang" w:hAnsi="Arial" w:cs="Arial"/>
          <w:b/>
          <w:bCs/>
          <w:sz w:val="28"/>
          <w:szCs w:val="24"/>
        </w:rPr>
      </w:pPr>
      <w:r>
        <w:rPr>
          <w:rFonts w:ascii="Arial" w:eastAsia="Batang" w:hAnsi="Arial" w:cs="Arial"/>
          <w:b/>
          <w:bCs/>
          <w:sz w:val="28"/>
          <w:szCs w:val="24"/>
        </w:rPr>
        <w:t>3GPP TSG RAN WG1</w:t>
      </w:r>
      <w:r w:rsidR="00926446">
        <w:rPr>
          <w:rFonts w:ascii="Arial" w:eastAsia="Batang" w:hAnsi="Arial" w:cs="Arial"/>
          <w:b/>
          <w:bCs/>
          <w:sz w:val="28"/>
          <w:szCs w:val="24"/>
        </w:rPr>
        <w:t> </w:t>
      </w:r>
      <w:r w:rsidR="00926446" w:rsidRPr="00926446">
        <w:rPr>
          <w:rFonts w:ascii="Arial" w:eastAsia="Batang" w:hAnsi="Arial" w:cs="Arial"/>
          <w:b/>
          <w:bCs/>
          <w:sz w:val="28"/>
          <w:szCs w:val="24"/>
        </w:rPr>
        <w:t>10</w:t>
      </w:r>
      <w:r w:rsidR="00617934">
        <w:rPr>
          <w:rFonts w:ascii="Arial" w:eastAsia="Batang" w:hAnsi="Arial" w:cs="Arial"/>
          <w:b/>
          <w:bCs/>
          <w:sz w:val="28"/>
          <w:szCs w:val="24"/>
        </w:rPr>
        <w:t>4</w:t>
      </w:r>
      <w:r w:rsidR="00926446">
        <w:rPr>
          <w:rFonts w:ascii="Arial" w:eastAsia="Batang" w:hAnsi="Arial" w:cs="Arial"/>
          <w:b/>
          <w:bCs/>
          <w:sz w:val="28"/>
          <w:szCs w:val="24"/>
        </w:rPr>
        <w:t xml:space="preserve">-e </w:t>
      </w:r>
      <w:r w:rsidR="007F23AF">
        <w:rPr>
          <w:rFonts w:ascii="Arial" w:eastAsia="Batang" w:hAnsi="Arial" w:cs="Arial"/>
          <w:b/>
          <w:bCs/>
          <w:sz w:val="28"/>
          <w:szCs w:val="24"/>
        </w:rPr>
        <w:t xml:space="preserve">   </w:t>
      </w:r>
      <w:r w:rsidR="00356C84">
        <w:rPr>
          <w:rFonts w:ascii="Arial" w:eastAsia="Batang" w:hAnsi="Arial" w:cs="Arial"/>
          <w:b/>
          <w:bCs/>
          <w:sz w:val="28"/>
          <w:szCs w:val="24"/>
        </w:rPr>
        <w:t xml:space="preserve">                   </w:t>
      </w:r>
      <w:r w:rsidR="00CC2DBA">
        <w:rPr>
          <w:rFonts w:ascii="Arial" w:eastAsia="Batang" w:hAnsi="Arial" w:cs="Arial"/>
          <w:b/>
          <w:bCs/>
          <w:sz w:val="28"/>
          <w:szCs w:val="24"/>
        </w:rPr>
        <w:t xml:space="preserve">          </w:t>
      </w:r>
      <w:r w:rsidR="00200B56">
        <w:rPr>
          <w:rFonts w:ascii="Arial" w:eastAsia="Batang" w:hAnsi="Arial" w:cs="Arial"/>
          <w:b/>
          <w:bCs/>
          <w:sz w:val="28"/>
          <w:szCs w:val="24"/>
        </w:rPr>
        <w:t xml:space="preserve">  </w:t>
      </w:r>
      <w:r w:rsidR="00595330">
        <w:rPr>
          <w:rFonts w:ascii="Arial" w:eastAsia="Batang" w:hAnsi="Arial" w:cs="Arial"/>
          <w:b/>
          <w:bCs/>
          <w:sz w:val="28"/>
          <w:szCs w:val="24"/>
        </w:rPr>
        <w:t xml:space="preserve">                              </w:t>
      </w:r>
      <w:r w:rsidR="009557A9" w:rsidRPr="009557A9">
        <w:rPr>
          <w:rFonts w:ascii="Arial" w:eastAsia="Batang" w:hAnsi="Arial" w:cs="Arial"/>
          <w:b/>
          <w:bCs/>
          <w:sz w:val="28"/>
          <w:szCs w:val="24"/>
        </w:rPr>
        <w:t>R1-2100642</w:t>
      </w:r>
    </w:p>
    <w:p w14:paraId="1C206E17" w14:textId="47376CA8" w:rsidR="004F13DA" w:rsidRPr="002E16F4" w:rsidRDefault="00926446" w:rsidP="004F13DA">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sidRPr="00926446">
        <w:rPr>
          <w:rFonts w:ascii="Arial" w:eastAsia="MS Mincho" w:hAnsi="Arial" w:cs="Arial"/>
          <w:b/>
          <w:bCs/>
          <w:sz w:val="28"/>
          <w:szCs w:val="24"/>
          <w:lang w:eastAsia="ja-JP"/>
        </w:rPr>
        <w:t>e-Meeting</w:t>
      </w:r>
      <w:r>
        <w:rPr>
          <w:rFonts w:ascii="Arial" w:eastAsia="MS Mincho" w:hAnsi="Arial" w:cs="Arial"/>
          <w:b/>
          <w:bCs/>
          <w:sz w:val="28"/>
          <w:szCs w:val="24"/>
          <w:lang w:eastAsia="ja-JP"/>
        </w:rPr>
        <w:t>,</w:t>
      </w:r>
      <w:r w:rsidR="004F13DA">
        <w:rPr>
          <w:rFonts w:ascii="Arial" w:eastAsia="MS Mincho" w:hAnsi="Arial" w:cs="Arial"/>
          <w:b/>
          <w:bCs/>
          <w:sz w:val="28"/>
          <w:szCs w:val="24"/>
          <w:lang w:eastAsia="ja-JP"/>
        </w:rPr>
        <w:t xml:space="preserve"> </w:t>
      </w:r>
      <w:r w:rsidR="004A2D12">
        <w:rPr>
          <w:rFonts w:ascii="Arial" w:eastAsia="MS Mincho" w:hAnsi="Arial" w:cs="Arial"/>
          <w:b/>
          <w:bCs/>
          <w:sz w:val="28"/>
          <w:szCs w:val="24"/>
          <w:lang w:eastAsia="ja-JP"/>
        </w:rPr>
        <w:t>January</w:t>
      </w:r>
      <w:r w:rsidR="00030A95" w:rsidRPr="00030A95">
        <w:rPr>
          <w:rFonts w:ascii="Arial" w:eastAsia="MS Mincho" w:hAnsi="Arial" w:cs="Arial"/>
          <w:b/>
          <w:bCs/>
          <w:sz w:val="28"/>
          <w:szCs w:val="24"/>
          <w:lang w:eastAsia="ja-JP"/>
        </w:rPr>
        <w:t xml:space="preserve"> 2</w:t>
      </w:r>
      <w:r w:rsidR="004A2D12">
        <w:rPr>
          <w:rFonts w:ascii="Arial" w:eastAsia="MS Mincho" w:hAnsi="Arial" w:cs="Arial"/>
          <w:b/>
          <w:bCs/>
          <w:sz w:val="28"/>
          <w:szCs w:val="24"/>
          <w:lang w:eastAsia="ja-JP"/>
        </w:rPr>
        <w:t>5</w:t>
      </w:r>
      <w:r w:rsidR="00030A95" w:rsidRPr="00030A95">
        <w:rPr>
          <w:rFonts w:ascii="Arial" w:eastAsia="MS Mincho" w:hAnsi="Arial" w:cs="Arial"/>
          <w:b/>
          <w:bCs/>
          <w:sz w:val="28"/>
          <w:szCs w:val="24"/>
          <w:vertAlign w:val="superscript"/>
          <w:lang w:eastAsia="ja-JP"/>
        </w:rPr>
        <w:t>th</w:t>
      </w:r>
      <w:r w:rsidR="00030A95" w:rsidRPr="00030A95">
        <w:rPr>
          <w:rFonts w:ascii="Arial" w:eastAsia="MS Mincho" w:hAnsi="Arial" w:cs="Arial"/>
          <w:b/>
          <w:bCs/>
          <w:sz w:val="28"/>
          <w:szCs w:val="24"/>
          <w:lang w:eastAsia="ja-JP"/>
        </w:rPr>
        <w:t xml:space="preserve"> – </w:t>
      </w:r>
      <w:r w:rsidR="00F02AB3">
        <w:rPr>
          <w:rFonts w:ascii="Arial" w:eastAsia="MS Mincho" w:hAnsi="Arial" w:cs="Arial"/>
          <w:b/>
          <w:bCs/>
          <w:sz w:val="28"/>
          <w:szCs w:val="24"/>
          <w:lang w:eastAsia="ja-JP"/>
        </w:rPr>
        <w:t>February</w:t>
      </w:r>
      <w:r w:rsidR="00030A95" w:rsidRPr="00030A95">
        <w:rPr>
          <w:rFonts w:ascii="Arial" w:eastAsia="MS Mincho" w:hAnsi="Arial" w:cs="Arial"/>
          <w:b/>
          <w:bCs/>
          <w:sz w:val="28"/>
          <w:szCs w:val="24"/>
          <w:lang w:eastAsia="ja-JP"/>
        </w:rPr>
        <w:t xml:space="preserve"> </w:t>
      </w:r>
      <w:r w:rsidR="00F02AB3">
        <w:rPr>
          <w:rFonts w:ascii="Arial" w:eastAsia="MS Mincho" w:hAnsi="Arial" w:cs="Arial"/>
          <w:b/>
          <w:bCs/>
          <w:sz w:val="28"/>
          <w:szCs w:val="24"/>
          <w:lang w:eastAsia="ja-JP"/>
        </w:rPr>
        <w:t>5</w:t>
      </w:r>
      <w:r w:rsidR="00030A95" w:rsidRPr="00030A95">
        <w:rPr>
          <w:rFonts w:ascii="Arial" w:eastAsia="MS Mincho" w:hAnsi="Arial" w:cs="Arial"/>
          <w:b/>
          <w:bCs/>
          <w:sz w:val="28"/>
          <w:szCs w:val="24"/>
          <w:vertAlign w:val="superscript"/>
          <w:lang w:eastAsia="ja-JP"/>
        </w:rPr>
        <w:t>th</w:t>
      </w:r>
      <w:r w:rsidR="00B5245B">
        <w:rPr>
          <w:rFonts w:ascii="Arial" w:eastAsia="MS Mincho" w:hAnsi="Arial" w:cs="Arial"/>
          <w:b/>
          <w:bCs/>
          <w:sz w:val="28"/>
          <w:szCs w:val="24"/>
          <w:lang w:eastAsia="ja-JP"/>
        </w:rPr>
        <w:t>,</w:t>
      </w:r>
      <w:r w:rsidR="004F13DA">
        <w:rPr>
          <w:rFonts w:ascii="Arial" w:eastAsia="MS Mincho" w:hAnsi="Arial" w:cs="Arial"/>
          <w:b/>
          <w:bCs/>
          <w:sz w:val="28"/>
          <w:szCs w:val="24"/>
          <w:lang w:eastAsia="ja-JP"/>
        </w:rPr>
        <w:t xml:space="preserve"> 20</w:t>
      </w:r>
      <w:r w:rsidR="00FF162A">
        <w:rPr>
          <w:rFonts w:ascii="Arial" w:eastAsia="MS Mincho" w:hAnsi="Arial" w:cs="Arial"/>
          <w:b/>
          <w:bCs/>
          <w:sz w:val="28"/>
          <w:szCs w:val="24"/>
          <w:lang w:eastAsia="ja-JP"/>
        </w:rPr>
        <w:t>2</w:t>
      </w:r>
      <w:r w:rsidR="00F02AB3">
        <w:rPr>
          <w:rFonts w:ascii="Arial" w:eastAsia="MS Mincho" w:hAnsi="Arial" w:cs="Arial"/>
          <w:b/>
          <w:bCs/>
          <w:sz w:val="28"/>
          <w:szCs w:val="24"/>
          <w:lang w:eastAsia="ja-JP"/>
        </w:rPr>
        <w:t>1</w:t>
      </w:r>
    </w:p>
    <w:p w14:paraId="47B4F4EE" w14:textId="49DF77F8" w:rsidR="003F3667" w:rsidRPr="00314B32" w:rsidRDefault="003F3667" w:rsidP="003F3667">
      <w:pPr>
        <w:tabs>
          <w:tab w:val="left" w:pos="1985"/>
        </w:tabs>
        <w:spacing w:after="0"/>
        <w:jc w:val="both"/>
        <w:rPr>
          <w:rFonts w:ascii="Arial" w:hAnsi="Arial" w:cs="Arial"/>
          <w:b/>
          <w:sz w:val="24"/>
        </w:rPr>
      </w:pPr>
    </w:p>
    <w:p w14:paraId="04252EAC" w14:textId="4AE2F634"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p>
    <w:p w14:paraId="217C38A7" w14:textId="1660FEAF"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64609" w:rsidRPr="00464609">
        <w:rPr>
          <w:rFonts w:ascii="Arial" w:eastAsia="Malgun Gothic" w:hAnsi="Arial" w:cs="Arial"/>
          <w:b/>
          <w:sz w:val="24"/>
          <w:lang w:val="en-US" w:eastAsia="ko-KR"/>
        </w:rPr>
        <w:t>On CSI enhancements for MTRP and FDD</w:t>
      </w:r>
    </w:p>
    <w:p w14:paraId="3596330A" w14:textId="2C1DE691"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B5245B">
        <w:rPr>
          <w:rFonts w:ascii="Arial" w:hAnsi="Arial" w:cs="Arial"/>
          <w:b/>
          <w:sz w:val="24"/>
          <w:lang w:val="en-US"/>
        </w:rPr>
        <w:t>8.</w:t>
      </w:r>
      <w:r w:rsidR="00464609">
        <w:rPr>
          <w:rFonts w:ascii="Arial" w:hAnsi="Arial" w:cs="Arial"/>
          <w:b/>
          <w:sz w:val="24"/>
          <w:lang w:val="en-US"/>
        </w:rPr>
        <w:t>1</w:t>
      </w:r>
      <w:r w:rsidR="00B5245B">
        <w:rPr>
          <w:rFonts w:ascii="Arial" w:hAnsi="Arial" w:cs="Arial"/>
          <w:b/>
          <w:sz w:val="24"/>
          <w:lang w:val="en-US"/>
        </w:rPr>
        <w:t>.</w:t>
      </w:r>
      <w:r w:rsidR="00464609">
        <w:rPr>
          <w:rFonts w:ascii="Arial" w:hAnsi="Arial" w:cs="Arial"/>
          <w:b/>
          <w:sz w:val="24"/>
          <w:lang w:val="en-US"/>
        </w:rPr>
        <w:t>4</w:t>
      </w:r>
    </w:p>
    <w:p w14:paraId="5E30CE56"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1168B2EE" w14:textId="77777777" w:rsidR="009D08B7" w:rsidRPr="00E95DAE" w:rsidRDefault="009D08B7" w:rsidP="001466F4">
      <w:pPr>
        <w:spacing w:after="0"/>
        <w:ind w:left="1988" w:hanging="1988"/>
        <w:jc w:val="both"/>
        <w:rPr>
          <w:rFonts w:ascii="Arial" w:hAnsi="Arial" w:cs="Arial"/>
          <w:sz w:val="24"/>
          <w:lang w:val="en-US"/>
        </w:rPr>
      </w:pPr>
    </w:p>
    <w:p w14:paraId="78A50756" w14:textId="77777777" w:rsidR="00337539" w:rsidRPr="00337539" w:rsidRDefault="0097496D" w:rsidP="00337539">
      <w:pPr>
        <w:pStyle w:val="Heading1"/>
        <w:numPr>
          <w:ilvl w:val="0"/>
          <w:numId w:val="5"/>
        </w:numPr>
        <w:spacing w:before="120" w:after="60"/>
        <w:jc w:val="both"/>
        <w:rPr>
          <w:rFonts w:cs="Arial"/>
          <w:lang w:val="en-US"/>
        </w:rPr>
      </w:pPr>
      <w:r>
        <w:rPr>
          <w:rFonts w:cs="Arial"/>
          <w:lang w:val="en-US"/>
        </w:rPr>
        <w:t>Introduction</w:t>
      </w:r>
    </w:p>
    <w:p w14:paraId="65B9244B" w14:textId="79B555BA" w:rsidR="00D85ABA" w:rsidRDefault="00EE48D0" w:rsidP="00D85ABA">
      <w:pPr>
        <w:snapToGrid w:val="0"/>
        <w:spacing w:before="240" w:after="120"/>
        <w:ind w:right="-99"/>
        <w:jc w:val="both"/>
        <w:rPr>
          <w:sz w:val="22"/>
          <w:szCs w:val="22"/>
          <w:lang w:eastAsia="ko-KR"/>
        </w:rPr>
      </w:pPr>
      <w:r>
        <w:rPr>
          <w:sz w:val="22"/>
          <w:szCs w:val="22"/>
          <w:lang w:eastAsia="ko-KR"/>
        </w:rPr>
        <w:t>At the</w:t>
      </w:r>
      <w:r w:rsidR="00806269">
        <w:rPr>
          <w:sz w:val="22"/>
          <w:szCs w:val="22"/>
          <w:lang w:eastAsia="ko-KR"/>
        </w:rPr>
        <w:t xml:space="preserve"> </w:t>
      </w:r>
      <w:r w:rsidR="00806269" w:rsidRPr="00806269">
        <w:rPr>
          <w:sz w:val="22"/>
          <w:szCs w:val="22"/>
          <w:lang w:eastAsia="ko-KR"/>
        </w:rPr>
        <w:t>3GPP TSG RAN Meeting #86</w:t>
      </w:r>
      <w:r w:rsidR="00806269">
        <w:rPr>
          <w:sz w:val="22"/>
          <w:szCs w:val="22"/>
          <w:lang w:eastAsia="ko-KR"/>
        </w:rPr>
        <w:t xml:space="preserve"> new work item (WI) on f</w:t>
      </w:r>
      <w:r w:rsidR="00806269" w:rsidRPr="00806269">
        <w:rPr>
          <w:sz w:val="22"/>
          <w:szCs w:val="22"/>
          <w:lang w:eastAsia="ko-KR"/>
        </w:rPr>
        <w:t>urther enhancements on MIMO</w:t>
      </w:r>
      <w:r w:rsidR="00133D89">
        <w:rPr>
          <w:sz w:val="22"/>
          <w:szCs w:val="22"/>
          <w:lang w:eastAsia="ko-KR"/>
        </w:rPr>
        <w:t xml:space="preserve"> (feMIMO)</w:t>
      </w:r>
      <w:r w:rsidR="00806269" w:rsidRPr="00806269">
        <w:rPr>
          <w:sz w:val="22"/>
          <w:szCs w:val="22"/>
          <w:lang w:eastAsia="ko-KR"/>
        </w:rPr>
        <w:t xml:space="preserve"> for NR</w:t>
      </w:r>
      <w:r w:rsidR="00806269">
        <w:rPr>
          <w:sz w:val="22"/>
          <w:szCs w:val="22"/>
          <w:lang w:eastAsia="ko-KR"/>
        </w:rPr>
        <w:t xml:space="preserve"> was agreed with WI description in [1]. </w:t>
      </w:r>
      <w:r w:rsidR="00773CCB">
        <w:rPr>
          <w:sz w:val="22"/>
          <w:szCs w:val="22"/>
          <w:lang w:eastAsia="ko-KR"/>
        </w:rPr>
        <w:t xml:space="preserve">One of the </w:t>
      </w:r>
      <w:r w:rsidR="003D2E3B">
        <w:rPr>
          <w:sz w:val="22"/>
          <w:szCs w:val="22"/>
          <w:lang w:eastAsia="ko-KR"/>
        </w:rPr>
        <w:t>objectives</w:t>
      </w:r>
      <w:r w:rsidR="00773CCB">
        <w:rPr>
          <w:sz w:val="22"/>
          <w:szCs w:val="22"/>
          <w:lang w:eastAsia="ko-KR"/>
        </w:rPr>
        <w:t xml:space="preserve"> of the WI is related to CSI enhancements </w:t>
      </w:r>
      <w:r w:rsidR="007D1B20">
        <w:rPr>
          <w:sz w:val="22"/>
          <w:szCs w:val="22"/>
          <w:lang w:eastAsia="ko-KR"/>
        </w:rPr>
        <w:t>for</w:t>
      </w:r>
      <w:r w:rsidR="00773CCB">
        <w:rPr>
          <w:sz w:val="22"/>
          <w:szCs w:val="22"/>
          <w:lang w:eastAsia="ko-KR"/>
        </w:rPr>
        <w:t xml:space="preserve"> multi-TRP (MTRP) non-coherent joint transmission (NCJT) and</w:t>
      </w:r>
      <w:r w:rsidR="00B52FBF">
        <w:rPr>
          <w:sz w:val="22"/>
          <w:szCs w:val="22"/>
          <w:lang w:eastAsia="ko-KR"/>
        </w:rPr>
        <w:t xml:space="preserve"> codebook enhancement for</w:t>
      </w:r>
      <w:r w:rsidR="00773CCB">
        <w:rPr>
          <w:sz w:val="22"/>
          <w:szCs w:val="22"/>
          <w:lang w:eastAsia="ko-KR"/>
        </w:rPr>
        <w:t xml:space="preserve"> FDD reciprocity</w:t>
      </w:r>
      <w:r w:rsidR="003D2E3B">
        <w:rPr>
          <w:sz w:val="22"/>
          <w:szCs w:val="22"/>
          <w:lang w:eastAsia="ko-KR"/>
        </w:rPr>
        <w:t>. The corresponding objective is captured below.</w:t>
      </w:r>
    </w:p>
    <w:tbl>
      <w:tblPr>
        <w:tblStyle w:val="TableGrid"/>
        <w:tblW w:w="0" w:type="auto"/>
        <w:tblLook w:val="04A0" w:firstRow="1" w:lastRow="0" w:firstColumn="1" w:lastColumn="0" w:noHBand="0" w:noVBand="1"/>
      </w:tblPr>
      <w:tblGrid>
        <w:gridCol w:w="10160"/>
      </w:tblGrid>
      <w:tr w:rsidR="00443F20" w14:paraId="37D77445" w14:textId="77777777" w:rsidTr="00443F20">
        <w:tc>
          <w:tcPr>
            <w:tcW w:w="10160" w:type="dxa"/>
          </w:tcPr>
          <w:p w14:paraId="7CA4CA04" w14:textId="77777777" w:rsidR="00443F20" w:rsidRPr="000E2429" w:rsidRDefault="00443F20" w:rsidP="008C3302">
            <w:pPr>
              <w:pStyle w:val="ListParagraph"/>
              <w:numPr>
                <w:ilvl w:val="0"/>
                <w:numId w:val="11"/>
              </w:numPr>
              <w:rPr>
                <w:rFonts w:ascii="Times New Roman" w:eastAsia="Malgun Gothic" w:hAnsi="Times New Roman"/>
              </w:rPr>
            </w:pPr>
            <w:r w:rsidRPr="000E2429">
              <w:rPr>
                <w:rFonts w:ascii="Times New Roman" w:eastAsia="Malgun Gothic" w:hAnsi="Times New Roman"/>
              </w:rPr>
              <w:t>Enhancement on CSI measurement and reporting:</w:t>
            </w:r>
          </w:p>
          <w:p w14:paraId="58E706AB" w14:textId="77777777" w:rsidR="00443F20" w:rsidRPr="000E2429" w:rsidRDefault="00443F20" w:rsidP="008C3302">
            <w:pPr>
              <w:pStyle w:val="ListParagraph"/>
              <w:numPr>
                <w:ilvl w:val="1"/>
                <w:numId w:val="12"/>
              </w:numPr>
              <w:rPr>
                <w:rFonts w:ascii="Times New Roman" w:eastAsia="Malgun Gothic" w:hAnsi="Times New Roman"/>
              </w:rPr>
            </w:pPr>
            <w:r w:rsidRPr="000E2429">
              <w:rPr>
                <w:rFonts w:ascii="Times New Roman" w:eastAsia="Malgun Gothic" w:hAnsi="Times New Roman"/>
              </w:rPr>
              <w:t>Evaluate and, if needed, specify CSI reporting for DL multi-TRP and/or multi-panel transmission to enable more dynamic channel/interference hypotheses for NCJT, targeting both FR1 and FR2</w:t>
            </w:r>
          </w:p>
          <w:p w14:paraId="358E86D5" w14:textId="2041DF76" w:rsidR="00443F20" w:rsidRPr="007C1601" w:rsidRDefault="00443F20" w:rsidP="008C3302">
            <w:pPr>
              <w:pStyle w:val="ListParagraph"/>
              <w:numPr>
                <w:ilvl w:val="1"/>
                <w:numId w:val="12"/>
              </w:numPr>
              <w:spacing w:after="240"/>
              <w:rPr>
                <w:rFonts w:eastAsia="Malgun Gothic"/>
                <w:sz w:val="20"/>
                <w:szCs w:val="20"/>
              </w:rPr>
            </w:pPr>
            <w:r w:rsidRPr="000E2429">
              <w:rPr>
                <w:rFonts w:ascii="Times New Roman" w:eastAsia="Malgun Gothic" w:hAnsi="Times New Roman"/>
              </w:rPr>
              <w:t>Evaluate and, if needed, specify</w:t>
            </w:r>
            <w:r w:rsidRPr="000E2429" w:rsidDel="00224466">
              <w:rPr>
                <w:rFonts w:ascii="Times New Roman" w:eastAsia="Malgun Gothic" w:hAnsi="Times New Roman"/>
              </w:rPr>
              <w:t xml:space="preserve"> </w:t>
            </w:r>
            <w:r w:rsidRPr="000E2429">
              <w:rPr>
                <w:rFonts w:ascii="Times New Roman" w:eastAsia="Malgun Gothic" w:hAnsi="Times New Roman"/>
              </w:rPr>
              <w:t>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tc>
      </w:tr>
    </w:tbl>
    <w:p w14:paraId="177FCD05" w14:textId="6039A26A" w:rsidR="00443F20" w:rsidRPr="000B4ADF" w:rsidRDefault="00761672" w:rsidP="00D85ABA">
      <w:pPr>
        <w:snapToGrid w:val="0"/>
        <w:spacing w:before="240" w:after="120"/>
        <w:ind w:right="-99"/>
        <w:jc w:val="both"/>
        <w:rPr>
          <w:sz w:val="22"/>
          <w:szCs w:val="22"/>
          <w:lang w:eastAsia="ko-KR"/>
        </w:rPr>
      </w:pPr>
      <w:r>
        <w:rPr>
          <w:sz w:val="22"/>
          <w:szCs w:val="22"/>
          <w:lang w:eastAsia="ko-KR"/>
        </w:rPr>
        <w:t>At the last RAN1 meeting [2] it was agreed to support enhancements for p</w:t>
      </w:r>
      <w:r w:rsidRPr="00761672">
        <w:rPr>
          <w:sz w:val="22"/>
          <w:szCs w:val="22"/>
          <w:lang w:eastAsia="ko-KR"/>
        </w:rPr>
        <w:t>ort selection codebook utilizing DL/UL reciprocity of angle and/or delay</w:t>
      </w:r>
      <w:r>
        <w:rPr>
          <w:sz w:val="22"/>
          <w:szCs w:val="22"/>
          <w:lang w:eastAsia="ko-KR"/>
        </w:rPr>
        <w:t xml:space="preserve">. </w:t>
      </w:r>
      <w:r w:rsidR="009D745F">
        <w:rPr>
          <w:sz w:val="22"/>
          <w:szCs w:val="22"/>
          <w:lang w:eastAsia="ko-KR"/>
        </w:rPr>
        <w:t>Also,</w:t>
      </w:r>
      <w:r>
        <w:rPr>
          <w:sz w:val="22"/>
          <w:szCs w:val="22"/>
          <w:lang w:eastAsia="ko-KR"/>
        </w:rPr>
        <w:t xml:space="preserve"> it was agreed that </w:t>
      </w:r>
      <w:r w:rsidRPr="00761672">
        <w:rPr>
          <w:sz w:val="22"/>
          <w:szCs w:val="22"/>
          <w:lang w:eastAsia="ko-KR"/>
        </w:rPr>
        <w:t>Rel-17 CSI measurement and reporting for DL multi-TRP and/or multi-panel transmission shall be enhanced to support and enable more dynamic channel/interference hypotheses for NCJT</w:t>
      </w:r>
      <w:r>
        <w:rPr>
          <w:sz w:val="22"/>
          <w:szCs w:val="22"/>
          <w:lang w:eastAsia="ko-KR"/>
        </w:rPr>
        <w:t xml:space="preserve">. </w:t>
      </w:r>
      <w:r w:rsidR="00C43859">
        <w:rPr>
          <w:sz w:val="22"/>
          <w:szCs w:val="22"/>
          <w:lang w:eastAsia="ko-KR"/>
        </w:rPr>
        <w:t xml:space="preserve">In this contribution </w:t>
      </w:r>
      <w:r w:rsidR="00C43859" w:rsidRPr="00C43859">
        <w:rPr>
          <w:sz w:val="22"/>
          <w:szCs w:val="22"/>
          <w:lang w:eastAsia="ko-KR"/>
        </w:rPr>
        <w:t>CSI enhancements to support MTRP and FDD reciprocity</w:t>
      </w:r>
      <w:r w:rsidR="00ED443D">
        <w:rPr>
          <w:sz w:val="22"/>
          <w:szCs w:val="22"/>
          <w:lang w:eastAsia="ko-KR"/>
        </w:rPr>
        <w:t xml:space="preserve"> are discussed.</w:t>
      </w:r>
    </w:p>
    <w:p w14:paraId="36AD8F96" w14:textId="251268C8" w:rsidR="005D404B" w:rsidRDefault="00790513" w:rsidP="00637A7B">
      <w:pPr>
        <w:pStyle w:val="Heading1"/>
        <w:numPr>
          <w:ilvl w:val="0"/>
          <w:numId w:val="5"/>
        </w:numPr>
        <w:spacing w:before="120" w:after="60"/>
        <w:jc w:val="both"/>
        <w:rPr>
          <w:rFonts w:cs="Arial"/>
          <w:lang w:val="en-US"/>
        </w:rPr>
      </w:pPr>
      <w:r>
        <w:rPr>
          <w:rFonts w:cs="Arial"/>
          <w:lang w:val="en-US"/>
        </w:rPr>
        <w:t>Discussion</w:t>
      </w:r>
    </w:p>
    <w:p w14:paraId="04D7D6F5" w14:textId="30F17013" w:rsidR="00533462" w:rsidRPr="00533462" w:rsidRDefault="00533462" w:rsidP="00533462">
      <w:pPr>
        <w:pStyle w:val="Heading2"/>
        <w:rPr>
          <w:sz w:val="28"/>
        </w:rPr>
      </w:pPr>
      <w:r w:rsidRPr="00624521">
        <w:rPr>
          <w:sz w:val="28"/>
        </w:rPr>
        <w:t>2.</w:t>
      </w:r>
      <w:r>
        <w:rPr>
          <w:sz w:val="28"/>
        </w:rPr>
        <w:t>1</w:t>
      </w:r>
      <w:r w:rsidRPr="00624521">
        <w:rPr>
          <w:sz w:val="28"/>
        </w:rPr>
        <w:t xml:space="preserve">. </w:t>
      </w:r>
      <w:r w:rsidR="009545A7" w:rsidRPr="009545A7">
        <w:rPr>
          <w:sz w:val="28"/>
        </w:rPr>
        <w:t>CSI enhancements for</w:t>
      </w:r>
      <w:r w:rsidR="009545A7">
        <w:rPr>
          <w:sz w:val="28"/>
        </w:rPr>
        <w:t xml:space="preserve"> MTRP</w:t>
      </w:r>
    </w:p>
    <w:p w14:paraId="1027BD77" w14:textId="7A28E8E0" w:rsidR="001673AC" w:rsidRPr="005B7B56" w:rsidRDefault="001D0F80" w:rsidP="001673AC">
      <w:pPr>
        <w:spacing w:before="240"/>
        <w:jc w:val="both"/>
        <w:rPr>
          <w:rFonts w:eastAsia="Times New Roman"/>
          <w:sz w:val="22"/>
          <w:szCs w:val="22"/>
        </w:rPr>
      </w:pPr>
      <w:r>
        <w:rPr>
          <w:rFonts w:eastAsia="Times New Roman"/>
          <w:sz w:val="22"/>
          <w:szCs w:val="22"/>
        </w:rPr>
        <w:t>Enhancements to support MTRP</w:t>
      </w:r>
      <w:r w:rsidR="004926C3">
        <w:rPr>
          <w:rFonts w:eastAsia="Times New Roman"/>
          <w:sz w:val="22"/>
          <w:szCs w:val="22"/>
        </w:rPr>
        <w:t xml:space="preserve"> and multi-panel</w:t>
      </w:r>
      <w:r>
        <w:rPr>
          <w:rFonts w:eastAsia="Times New Roman"/>
          <w:sz w:val="22"/>
          <w:szCs w:val="22"/>
        </w:rPr>
        <w:t xml:space="preserve"> transmission were introduced in Rel. 16 eMIMO WI</w:t>
      </w:r>
      <w:r w:rsidR="0092590A">
        <w:rPr>
          <w:rFonts w:eastAsia="Times New Roman"/>
          <w:sz w:val="22"/>
          <w:szCs w:val="22"/>
        </w:rPr>
        <w:t xml:space="preserve"> including single-DCI</w:t>
      </w:r>
      <w:r w:rsidR="00972313">
        <w:rPr>
          <w:rFonts w:eastAsia="Times New Roman"/>
          <w:sz w:val="22"/>
          <w:szCs w:val="22"/>
        </w:rPr>
        <w:t xml:space="preserve"> </w:t>
      </w:r>
      <w:r w:rsidR="003B42DA">
        <w:rPr>
          <w:rFonts w:eastAsia="Times New Roman"/>
          <w:sz w:val="22"/>
          <w:szCs w:val="22"/>
        </w:rPr>
        <w:t xml:space="preserve">based </w:t>
      </w:r>
      <w:r w:rsidR="005B3F86">
        <w:rPr>
          <w:rFonts w:eastAsia="Times New Roman"/>
          <w:sz w:val="22"/>
          <w:szCs w:val="22"/>
        </w:rPr>
        <w:t>MTRP transmission with SDM</w:t>
      </w:r>
      <w:r w:rsidR="003B42DA">
        <w:rPr>
          <w:rFonts w:eastAsia="Times New Roman"/>
          <w:sz w:val="22"/>
          <w:szCs w:val="22"/>
        </w:rPr>
        <w:t xml:space="preserve"> (for eMBB)</w:t>
      </w:r>
      <w:r w:rsidR="0092590A">
        <w:rPr>
          <w:rFonts w:eastAsia="Times New Roman"/>
          <w:sz w:val="22"/>
          <w:szCs w:val="22"/>
        </w:rPr>
        <w:t>, multi-DCI</w:t>
      </w:r>
      <w:r w:rsidR="00972313">
        <w:rPr>
          <w:rFonts w:eastAsia="Times New Roman"/>
          <w:sz w:val="22"/>
          <w:szCs w:val="22"/>
        </w:rPr>
        <w:t xml:space="preserve"> </w:t>
      </w:r>
      <w:r w:rsidR="003B42DA">
        <w:rPr>
          <w:rFonts w:eastAsia="Times New Roman"/>
          <w:sz w:val="22"/>
          <w:szCs w:val="22"/>
        </w:rPr>
        <w:t xml:space="preserve">based </w:t>
      </w:r>
      <w:r w:rsidR="005B3F86">
        <w:rPr>
          <w:rFonts w:eastAsia="Times New Roman"/>
          <w:sz w:val="22"/>
          <w:szCs w:val="22"/>
        </w:rPr>
        <w:t>MTRP transmission with SDM</w:t>
      </w:r>
      <w:r w:rsidR="003B42DA">
        <w:rPr>
          <w:rFonts w:eastAsia="Times New Roman"/>
          <w:sz w:val="22"/>
          <w:szCs w:val="22"/>
        </w:rPr>
        <w:t xml:space="preserve"> (for eMBB)</w:t>
      </w:r>
      <w:r w:rsidR="0092590A">
        <w:rPr>
          <w:rFonts w:eastAsia="Times New Roman"/>
          <w:sz w:val="22"/>
          <w:szCs w:val="22"/>
        </w:rPr>
        <w:t xml:space="preserve"> and</w:t>
      </w:r>
      <w:r w:rsidR="005B3F86">
        <w:rPr>
          <w:rFonts w:eastAsia="Times New Roman"/>
          <w:sz w:val="22"/>
          <w:szCs w:val="22"/>
        </w:rPr>
        <w:t xml:space="preserve"> single-DCI-based</w:t>
      </w:r>
      <w:r w:rsidR="0092590A">
        <w:rPr>
          <w:rFonts w:eastAsia="Times New Roman"/>
          <w:sz w:val="22"/>
          <w:szCs w:val="22"/>
        </w:rPr>
        <w:t xml:space="preserve"> MTRP transmission with </w:t>
      </w:r>
      <w:r w:rsidR="005B3F86">
        <w:rPr>
          <w:rFonts w:eastAsia="Times New Roman"/>
          <w:sz w:val="22"/>
          <w:szCs w:val="22"/>
        </w:rPr>
        <w:t>FDM and TDM</w:t>
      </w:r>
      <w:r w:rsidR="00282ED8">
        <w:rPr>
          <w:rFonts w:eastAsia="Times New Roman"/>
          <w:sz w:val="22"/>
          <w:szCs w:val="22"/>
        </w:rPr>
        <w:t xml:space="preserve"> </w:t>
      </w:r>
      <w:r w:rsidR="003B42DA">
        <w:rPr>
          <w:rFonts w:eastAsia="Times New Roman"/>
          <w:sz w:val="22"/>
          <w:szCs w:val="22"/>
        </w:rPr>
        <w:t>(</w:t>
      </w:r>
      <w:r w:rsidR="00282ED8">
        <w:rPr>
          <w:rFonts w:eastAsia="Times New Roman"/>
          <w:sz w:val="22"/>
          <w:szCs w:val="22"/>
        </w:rPr>
        <w:t>for URLLC</w:t>
      </w:r>
      <w:r w:rsidR="003B42DA">
        <w:rPr>
          <w:rFonts w:eastAsia="Times New Roman"/>
          <w:sz w:val="22"/>
          <w:szCs w:val="22"/>
        </w:rPr>
        <w:t>)</w:t>
      </w:r>
      <w:r w:rsidR="0092590A">
        <w:rPr>
          <w:rFonts w:eastAsia="Times New Roman"/>
          <w:sz w:val="22"/>
          <w:szCs w:val="22"/>
        </w:rPr>
        <w:t>.</w:t>
      </w:r>
      <w:r w:rsidR="00436252">
        <w:rPr>
          <w:rFonts w:eastAsia="Times New Roman"/>
          <w:sz w:val="22"/>
          <w:szCs w:val="22"/>
        </w:rPr>
        <w:t xml:space="preserve"> </w:t>
      </w:r>
      <w:r w:rsidR="00B24196">
        <w:rPr>
          <w:rFonts w:eastAsia="Times New Roman"/>
          <w:sz w:val="22"/>
          <w:szCs w:val="22"/>
        </w:rPr>
        <w:t>CSI enhancements for MTRP transmission were not considered in Rel.</w:t>
      </w:r>
      <w:r w:rsidR="00D64107">
        <w:rPr>
          <w:rFonts w:eastAsia="Times New Roman"/>
          <w:sz w:val="22"/>
          <w:szCs w:val="22"/>
        </w:rPr>
        <w:t> </w:t>
      </w:r>
      <w:r w:rsidR="00B24196">
        <w:rPr>
          <w:rFonts w:eastAsia="Times New Roman"/>
          <w:sz w:val="22"/>
          <w:szCs w:val="22"/>
        </w:rPr>
        <w:t>1</w:t>
      </w:r>
      <w:r w:rsidR="00827502">
        <w:rPr>
          <w:rFonts w:eastAsia="Times New Roman"/>
          <w:sz w:val="22"/>
          <w:szCs w:val="22"/>
        </w:rPr>
        <w:t>6</w:t>
      </w:r>
      <w:r w:rsidR="00B24196">
        <w:rPr>
          <w:rFonts w:eastAsia="Times New Roman"/>
          <w:sz w:val="22"/>
          <w:szCs w:val="22"/>
        </w:rPr>
        <w:t xml:space="preserve">. Lack of CSI aligned with the transmission scheme may lead to degradation of system performance due </w:t>
      </w:r>
      <w:r w:rsidR="009E7CF1">
        <w:rPr>
          <w:rFonts w:eastAsia="Times New Roman"/>
          <w:sz w:val="22"/>
          <w:szCs w:val="22"/>
        </w:rPr>
        <w:t xml:space="preserve">to not optimal </w:t>
      </w:r>
      <w:r w:rsidR="00B24196">
        <w:rPr>
          <w:rFonts w:eastAsia="Times New Roman"/>
          <w:sz w:val="22"/>
          <w:szCs w:val="22"/>
        </w:rPr>
        <w:t>scheduling decision</w:t>
      </w:r>
      <w:r w:rsidR="009E7CF1">
        <w:rPr>
          <w:rFonts w:eastAsia="Times New Roman"/>
          <w:sz w:val="22"/>
          <w:szCs w:val="22"/>
        </w:rPr>
        <w:t xml:space="preserve"> (UE selection and selection of transmission scheme), wrong number of transmission layers</w:t>
      </w:r>
      <w:r w:rsidR="000F066C">
        <w:rPr>
          <w:rFonts w:eastAsia="Times New Roman"/>
          <w:sz w:val="22"/>
          <w:szCs w:val="22"/>
        </w:rPr>
        <w:t xml:space="preserve"> </w:t>
      </w:r>
      <w:r w:rsidR="009E7CF1">
        <w:rPr>
          <w:rFonts w:eastAsia="Times New Roman"/>
          <w:sz w:val="22"/>
          <w:szCs w:val="22"/>
        </w:rPr>
        <w:t>and MCS</w:t>
      </w:r>
      <w:r w:rsidR="00CD5A88">
        <w:rPr>
          <w:rFonts w:eastAsia="Times New Roman"/>
          <w:sz w:val="22"/>
          <w:szCs w:val="22"/>
        </w:rPr>
        <w:t xml:space="preserve"> mismatch</w:t>
      </w:r>
      <w:r w:rsidR="00B24196">
        <w:rPr>
          <w:rFonts w:eastAsia="Times New Roman"/>
          <w:sz w:val="22"/>
          <w:szCs w:val="22"/>
        </w:rPr>
        <w:t xml:space="preserve">. </w:t>
      </w:r>
      <w:r w:rsidR="00AC6BA4">
        <w:rPr>
          <w:rFonts w:eastAsia="Times New Roman"/>
          <w:sz w:val="22"/>
          <w:szCs w:val="22"/>
        </w:rPr>
        <w:t xml:space="preserve">Thus, new CSI feedback features are required </w:t>
      </w:r>
      <w:r w:rsidR="000831D3">
        <w:rPr>
          <w:rFonts w:eastAsia="Times New Roman"/>
          <w:sz w:val="22"/>
          <w:szCs w:val="22"/>
        </w:rPr>
        <w:t xml:space="preserve">to improve system performance </w:t>
      </w:r>
      <w:r w:rsidR="00AC6BA4">
        <w:rPr>
          <w:rFonts w:eastAsia="Times New Roman"/>
          <w:sz w:val="22"/>
          <w:szCs w:val="22"/>
        </w:rPr>
        <w:t xml:space="preserve">in order to support MTRP transmission </w:t>
      </w:r>
      <w:r w:rsidR="0089167B">
        <w:rPr>
          <w:rFonts w:eastAsia="Times New Roman"/>
          <w:sz w:val="22"/>
          <w:szCs w:val="22"/>
        </w:rPr>
        <w:t>including MTRP transmission schemes</w:t>
      </w:r>
      <w:r w:rsidR="00827502">
        <w:rPr>
          <w:rFonts w:eastAsia="Times New Roman"/>
          <w:sz w:val="22"/>
          <w:szCs w:val="22"/>
        </w:rPr>
        <w:t xml:space="preserve"> </w:t>
      </w:r>
      <w:r w:rsidR="00DC3510">
        <w:rPr>
          <w:rFonts w:eastAsia="Times New Roman"/>
          <w:sz w:val="22"/>
          <w:szCs w:val="22"/>
        </w:rPr>
        <w:t>specified</w:t>
      </w:r>
      <w:r w:rsidR="0089167B">
        <w:rPr>
          <w:rFonts w:eastAsia="Times New Roman"/>
          <w:sz w:val="22"/>
          <w:szCs w:val="22"/>
        </w:rPr>
        <w:t xml:space="preserve"> for eMBB and URLLC. </w:t>
      </w:r>
    </w:p>
    <w:p w14:paraId="1DF66E54" w14:textId="34E1EF77" w:rsidR="001673AC" w:rsidRPr="001673AC" w:rsidRDefault="001673AC" w:rsidP="001673AC">
      <w:pPr>
        <w:keepNext/>
        <w:keepLines/>
        <w:spacing w:before="180"/>
        <w:ind w:left="1134" w:hanging="1134"/>
        <w:outlineLvl w:val="1"/>
        <w:rPr>
          <w:rFonts w:ascii="Arial" w:hAnsi="Arial"/>
          <w:sz w:val="28"/>
        </w:rPr>
      </w:pPr>
      <w:r w:rsidRPr="001673AC">
        <w:rPr>
          <w:rFonts w:ascii="Arial" w:hAnsi="Arial"/>
          <w:sz w:val="28"/>
        </w:rPr>
        <w:t>2.1.1</w:t>
      </w:r>
      <w:r w:rsidR="0023266F">
        <w:rPr>
          <w:rFonts w:ascii="Arial" w:hAnsi="Arial"/>
          <w:sz w:val="28"/>
        </w:rPr>
        <w:t xml:space="preserve"> </w:t>
      </w:r>
      <w:r w:rsidR="005A078B">
        <w:rPr>
          <w:rFonts w:ascii="Arial" w:hAnsi="Arial"/>
          <w:sz w:val="28"/>
        </w:rPr>
        <w:t>MTRP transmission with SDM</w:t>
      </w:r>
      <w:r w:rsidR="00384D8B">
        <w:rPr>
          <w:rFonts w:ascii="Arial" w:hAnsi="Arial"/>
          <w:sz w:val="28"/>
        </w:rPr>
        <w:t xml:space="preserve"> (eMBB)</w:t>
      </w:r>
    </w:p>
    <w:p w14:paraId="4C107087" w14:textId="23C0915B" w:rsidR="00F510D2" w:rsidRDefault="00B3529A" w:rsidP="00B3529A">
      <w:pPr>
        <w:spacing w:before="240"/>
        <w:jc w:val="both"/>
        <w:rPr>
          <w:rFonts w:eastAsia="Times New Roman"/>
          <w:sz w:val="22"/>
          <w:szCs w:val="22"/>
        </w:rPr>
      </w:pPr>
      <w:r>
        <w:rPr>
          <w:rFonts w:eastAsia="Times New Roman"/>
          <w:sz w:val="22"/>
          <w:szCs w:val="22"/>
        </w:rPr>
        <w:t xml:space="preserve">For MTRP transmission with SDM the following agreement was made at the last RAN1 meeting. </w:t>
      </w:r>
    </w:p>
    <w:tbl>
      <w:tblPr>
        <w:tblStyle w:val="TableGrid"/>
        <w:tblW w:w="0" w:type="auto"/>
        <w:tblLook w:val="04A0" w:firstRow="1" w:lastRow="0" w:firstColumn="1" w:lastColumn="0" w:noHBand="0" w:noVBand="1"/>
      </w:tblPr>
      <w:tblGrid>
        <w:gridCol w:w="10160"/>
      </w:tblGrid>
      <w:tr w:rsidR="00B3529A" w14:paraId="368256A6" w14:textId="77777777" w:rsidTr="00B3529A">
        <w:tc>
          <w:tcPr>
            <w:tcW w:w="10160" w:type="dxa"/>
          </w:tcPr>
          <w:p w14:paraId="01419459" w14:textId="77777777" w:rsidR="00B3529A" w:rsidRPr="00B3529A" w:rsidRDefault="00B3529A" w:rsidP="00B3529A">
            <w:pPr>
              <w:overflowPunct/>
              <w:autoSpaceDE/>
              <w:autoSpaceDN/>
              <w:adjustRightInd/>
              <w:spacing w:after="0"/>
              <w:textAlignment w:val="auto"/>
              <w:rPr>
                <w:rFonts w:ascii="Times" w:eastAsia="Batang" w:hAnsi="Times"/>
                <w:b/>
                <w:bCs/>
                <w:szCs w:val="24"/>
                <w:highlight w:val="green"/>
              </w:rPr>
            </w:pPr>
            <w:r w:rsidRPr="00B3529A">
              <w:rPr>
                <w:rFonts w:ascii="Times" w:eastAsia="Batang" w:hAnsi="Times"/>
                <w:b/>
                <w:bCs/>
                <w:szCs w:val="24"/>
                <w:highlight w:val="green"/>
              </w:rPr>
              <w:lastRenderedPageBreak/>
              <w:t>Agreement</w:t>
            </w:r>
          </w:p>
          <w:p w14:paraId="4BE4D872" w14:textId="77777777" w:rsidR="00B3529A" w:rsidRPr="00B3529A" w:rsidRDefault="00B3529A" w:rsidP="00B3529A">
            <w:pPr>
              <w:overflowPunct/>
              <w:autoSpaceDE/>
              <w:autoSpaceDN/>
              <w:adjustRightInd/>
              <w:spacing w:after="0"/>
              <w:textAlignment w:val="auto"/>
              <w:rPr>
                <w:rFonts w:eastAsia="Batang"/>
                <w:i/>
                <w:iCs/>
                <w:sz w:val="24"/>
                <w:szCs w:val="24"/>
                <w:lang w:val="en-US"/>
              </w:rPr>
            </w:pPr>
            <w:r w:rsidRPr="00B3529A">
              <w:rPr>
                <w:rFonts w:eastAsia="Batang"/>
                <w:szCs w:val="24"/>
              </w:rPr>
              <w:t xml:space="preserve">For CSI measurement associated to a reporting setting CSI-ReportConfig for NCJT, [at least for multi-DCI based and single-DCI based schemes (scheme 1a)], NZP CSI-RS resources for channel measurement are associated to different TRPs/TCI states at resource level </w:t>
            </w:r>
          </w:p>
          <w:p w14:paraId="25507D83" w14:textId="77777777" w:rsidR="00B3529A" w:rsidRPr="00B3529A" w:rsidRDefault="00B3529A" w:rsidP="008C3302">
            <w:pPr>
              <w:numPr>
                <w:ilvl w:val="0"/>
                <w:numId w:val="18"/>
              </w:numPr>
              <w:overflowPunct/>
              <w:autoSpaceDE/>
              <w:autoSpaceDN/>
              <w:adjustRightInd/>
              <w:spacing w:after="0"/>
              <w:textAlignment w:val="auto"/>
              <w:rPr>
                <w:rFonts w:eastAsia="Batang"/>
                <w:szCs w:val="24"/>
                <w:lang w:eastAsia="x-none"/>
              </w:rPr>
            </w:pPr>
            <w:r w:rsidRPr="00B3529A">
              <w:rPr>
                <w:rFonts w:eastAsia="Batang"/>
                <w:szCs w:val="24"/>
                <w:lang w:eastAsia="x-none"/>
              </w:rPr>
              <w:t>CMRs corresponding to different TRPs respectively shall be configured within the same resource set (i.e. scheme 1-2) and have the same number of ports among CMRs.</w:t>
            </w:r>
          </w:p>
          <w:p w14:paraId="1BEBBF58" w14:textId="77777777" w:rsidR="00B3529A" w:rsidRPr="00B3529A" w:rsidRDefault="00B3529A" w:rsidP="008C3302">
            <w:pPr>
              <w:numPr>
                <w:ilvl w:val="0"/>
                <w:numId w:val="18"/>
              </w:numPr>
              <w:overflowPunct/>
              <w:autoSpaceDE/>
              <w:autoSpaceDN/>
              <w:adjustRightInd/>
              <w:spacing w:after="0"/>
              <w:textAlignment w:val="auto"/>
              <w:rPr>
                <w:rFonts w:eastAsia="Batang"/>
                <w:szCs w:val="24"/>
                <w:lang w:eastAsia="x-none"/>
              </w:rPr>
            </w:pPr>
            <w:r w:rsidRPr="00B3529A">
              <w:rPr>
                <w:rFonts w:eastAsia="Batang"/>
                <w:szCs w:val="24"/>
                <w:lang w:eastAsia="x-none"/>
              </w:rPr>
              <w:t xml:space="preserve">At least ‘typeI-SinglePanel’ codebook is supported </w:t>
            </w:r>
          </w:p>
          <w:p w14:paraId="3E1841A6" w14:textId="77777777" w:rsidR="00B3529A" w:rsidRPr="00B3529A" w:rsidRDefault="00B3529A" w:rsidP="008C3302">
            <w:pPr>
              <w:numPr>
                <w:ilvl w:val="1"/>
                <w:numId w:val="18"/>
              </w:numPr>
              <w:overflowPunct/>
              <w:autoSpaceDE/>
              <w:autoSpaceDN/>
              <w:adjustRightInd/>
              <w:spacing w:after="0"/>
              <w:textAlignment w:val="auto"/>
              <w:rPr>
                <w:rFonts w:eastAsia="Batang"/>
                <w:szCs w:val="24"/>
                <w:lang w:eastAsia="x-none"/>
              </w:rPr>
            </w:pPr>
            <w:r w:rsidRPr="00B3529A">
              <w:rPr>
                <w:rFonts w:eastAsia="Batang"/>
                <w:szCs w:val="24"/>
                <w:lang w:eastAsia="x-none"/>
              </w:rPr>
              <w:t xml:space="preserve">FFS: Other codebook types </w:t>
            </w:r>
          </w:p>
          <w:p w14:paraId="439B5D5D" w14:textId="77777777" w:rsidR="00B3529A" w:rsidRPr="00B3529A" w:rsidRDefault="00B3529A" w:rsidP="008C3302">
            <w:pPr>
              <w:numPr>
                <w:ilvl w:val="0"/>
                <w:numId w:val="18"/>
              </w:numPr>
              <w:overflowPunct/>
              <w:autoSpaceDE/>
              <w:autoSpaceDN/>
              <w:adjustRightInd/>
              <w:spacing w:after="0"/>
              <w:textAlignment w:val="auto"/>
              <w:rPr>
                <w:rFonts w:eastAsia="Batang"/>
                <w:szCs w:val="24"/>
                <w:lang w:eastAsia="x-none"/>
              </w:rPr>
            </w:pPr>
            <w:r w:rsidRPr="00B3529A">
              <w:rPr>
                <w:rFonts w:eastAsia="Batang"/>
                <w:szCs w:val="24"/>
                <w:lang w:eastAsia="x-none"/>
              </w:rPr>
              <w:t xml:space="preserve">Note that RAN1 shall strive to finalize NCJT CSI enhancement with single reporting setting firstly. </w:t>
            </w:r>
          </w:p>
          <w:p w14:paraId="750406B5" w14:textId="64502533" w:rsidR="00B3529A" w:rsidRPr="00B3529A" w:rsidRDefault="00B3529A" w:rsidP="008C3302">
            <w:pPr>
              <w:numPr>
                <w:ilvl w:val="0"/>
                <w:numId w:val="18"/>
              </w:numPr>
              <w:overflowPunct/>
              <w:autoSpaceDE/>
              <w:autoSpaceDN/>
              <w:adjustRightInd/>
              <w:textAlignment w:val="auto"/>
              <w:rPr>
                <w:rFonts w:eastAsia="Batang"/>
                <w:szCs w:val="24"/>
                <w:lang w:eastAsia="x-none"/>
              </w:rPr>
            </w:pPr>
            <w:r w:rsidRPr="00B3529A">
              <w:rPr>
                <w:rFonts w:eastAsia="Batang"/>
                <w:szCs w:val="24"/>
                <w:lang w:eastAsia="x-none"/>
              </w:rPr>
              <w:t>The support of larger than 32 ports across two CMRs is optional for a UE supporting Rel. 17 mTRP CSI</w:t>
            </w:r>
          </w:p>
        </w:tc>
      </w:tr>
    </w:tbl>
    <w:p w14:paraId="2D950E40" w14:textId="3136341E" w:rsidR="00B3529A" w:rsidRDefault="00B3529A" w:rsidP="00B3529A">
      <w:pPr>
        <w:spacing w:before="240"/>
        <w:jc w:val="both"/>
        <w:rPr>
          <w:rFonts w:eastAsia="Times New Roman"/>
          <w:sz w:val="22"/>
          <w:szCs w:val="22"/>
        </w:rPr>
      </w:pPr>
      <w:r>
        <w:rPr>
          <w:rFonts w:eastAsia="Times New Roman"/>
          <w:sz w:val="22"/>
          <w:szCs w:val="22"/>
        </w:rPr>
        <w:t xml:space="preserve">In the above agreement it is stated that CSI-RS resources for channel measurements (CMR) corresponding to different TRP should have the same number of ports. Such limitation is mainly motivated by the fact that Rel. 15 NR specification does not support configuration with different number of CSI-RS port in different CSI-RS resources configured in one resource set. </w:t>
      </w:r>
    </w:p>
    <w:p w14:paraId="49676475" w14:textId="7B66252F" w:rsidR="006E71F1" w:rsidRDefault="006E71F1" w:rsidP="00B3529A">
      <w:pPr>
        <w:spacing w:before="240"/>
        <w:jc w:val="both"/>
        <w:rPr>
          <w:rFonts w:eastAsia="Times New Roman"/>
          <w:sz w:val="22"/>
          <w:szCs w:val="22"/>
        </w:rPr>
      </w:pPr>
      <w:r>
        <w:rPr>
          <w:rFonts w:eastAsia="Times New Roman"/>
          <w:sz w:val="22"/>
          <w:szCs w:val="22"/>
        </w:rPr>
        <w:t>For heterogeneous network deployments macro cell nodes and small cell nodes can be used for NCJT. Since the number of antenna ports at the macro cell node can be substantially higher comparing to small cell node configuration of different number of CSI-RS ports in CSI-RS resources is required to support CSI for NCJT</w:t>
      </w:r>
      <w:r w:rsidR="004A43B9">
        <w:rPr>
          <w:rFonts w:eastAsia="Times New Roman"/>
          <w:sz w:val="22"/>
          <w:szCs w:val="22"/>
        </w:rPr>
        <w:t xml:space="preserve"> in heterogeneous networks</w:t>
      </w:r>
      <w:r>
        <w:rPr>
          <w:rFonts w:eastAsia="Times New Roman"/>
          <w:sz w:val="22"/>
          <w:szCs w:val="22"/>
        </w:rPr>
        <w:t xml:space="preserve">. </w:t>
      </w:r>
    </w:p>
    <w:p w14:paraId="32241532" w14:textId="6B09551A" w:rsidR="006E71F1" w:rsidRPr="004A43B9" w:rsidRDefault="006E71F1" w:rsidP="00B3529A">
      <w:pPr>
        <w:spacing w:before="240"/>
        <w:jc w:val="both"/>
        <w:rPr>
          <w:rFonts w:eastAsia="Times New Roman"/>
          <w:b/>
          <w:bCs/>
          <w:sz w:val="22"/>
          <w:szCs w:val="22"/>
        </w:rPr>
      </w:pPr>
      <w:r w:rsidRPr="004A43B9">
        <w:rPr>
          <w:rFonts w:eastAsia="Times New Roman"/>
          <w:b/>
          <w:bCs/>
          <w:i/>
          <w:iCs/>
          <w:sz w:val="22"/>
          <w:szCs w:val="22"/>
        </w:rPr>
        <w:t>Observation 1</w:t>
      </w:r>
      <w:r w:rsidR="004A43B9">
        <w:rPr>
          <w:rFonts w:eastAsia="Times New Roman"/>
          <w:b/>
          <w:bCs/>
          <w:sz w:val="22"/>
          <w:szCs w:val="22"/>
        </w:rPr>
        <w:t>:</w:t>
      </w:r>
    </w:p>
    <w:p w14:paraId="26CE0019" w14:textId="1F932544" w:rsidR="006E71F1" w:rsidRPr="004A43B9" w:rsidRDefault="006E71F1" w:rsidP="008C3302">
      <w:pPr>
        <w:pStyle w:val="ListParagraph"/>
        <w:numPr>
          <w:ilvl w:val="0"/>
          <w:numId w:val="11"/>
        </w:numPr>
        <w:spacing w:before="240"/>
        <w:jc w:val="both"/>
        <w:rPr>
          <w:rFonts w:ascii="Times New Roman" w:eastAsia="Times New Roman" w:hAnsi="Times New Roman"/>
          <w:i/>
          <w:iCs/>
        </w:rPr>
      </w:pPr>
      <w:r w:rsidRPr="004A43B9">
        <w:rPr>
          <w:rFonts w:ascii="Times New Roman" w:eastAsia="Times New Roman" w:hAnsi="Times New Roman"/>
          <w:i/>
          <w:iCs/>
        </w:rPr>
        <w:t xml:space="preserve">Different number of CSI-RS ports in CSI-RS resources is required to support CSI for NCJT </w:t>
      </w:r>
      <w:r w:rsidR="004A43B9" w:rsidRPr="004A43B9">
        <w:rPr>
          <w:rFonts w:ascii="Times New Roman" w:eastAsia="Times New Roman" w:hAnsi="Times New Roman"/>
          <w:i/>
          <w:iCs/>
        </w:rPr>
        <w:t>in heterogeneous networks</w:t>
      </w:r>
    </w:p>
    <w:p w14:paraId="1C9721A2" w14:textId="4CA20AE1" w:rsidR="00335A79" w:rsidRDefault="000C0FC7" w:rsidP="00B3529A">
      <w:pPr>
        <w:spacing w:before="240"/>
        <w:jc w:val="both"/>
        <w:rPr>
          <w:rFonts w:eastAsia="Times New Roman"/>
          <w:sz w:val="22"/>
          <w:szCs w:val="22"/>
        </w:rPr>
      </w:pPr>
      <w:r>
        <w:rPr>
          <w:rFonts w:eastAsia="Times New Roman"/>
          <w:sz w:val="22"/>
          <w:szCs w:val="22"/>
        </w:rPr>
        <w:t xml:space="preserve">Thus, in our view the limitation on the number of CSI-RS ports in CSI-RS resources corresponding to different TRP should be reconsidered to </w:t>
      </w:r>
      <w:r w:rsidR="00AA2784">
        <w:rPr>
          <w:rFonts w:eastAsia="Times New Roman"/>
          <w:sz w:val="22"/>
          <w:szCs w:val="22"/>
        </w:rPr>
        <w:t>enable support of</w:t>
      </w:r>
      <w:r>
        <w:rPr>
          <w:rFonts w:eastAsia="Times New Roman"/>
          <w:sz w:val="22"/>
          <w:szCs w:val="22"/>
        </w:rPr>
        <w:t xml:space="preserve"> </w:t>
      </w:r>
      <w:r w:rsidRPr="000C0FC7">
        <w:rPr>
          <w:rFonts w:eastAsia="Times New Roman"/>
          <w:sz w:val="22"/>
          <w:szCs w:val="22"/>
        </w:rPr>
        <w:t>heterogeneous network</w:t>
      </w:r>
      <w:r>
        <w:rPr>
          <w:rFonts w:eastAsia="Times New Roman"/>
          <w:sz w:val="22"/>
          <w:szCs w:val="22"/>
        </w:rPr>
        <w:t xml:space="preserve"> deployments. </w:t>
      </w:r>
      <w:r w:rsidR="002E790F">
        <w:rPr>
          <w:rFonts w:eastAsia="Times New Roman"/>
          <w:sz w:val="22"/>
          <w:szCs w:val="22"/>
        </w:rPr>
        <w:t>Therefore</w:t>
      </w:r>
      <w:r w:rsidR="00972313">
        <w:rPr>
          <w:rFonts w:eastAsia="Times New Roman"/>
          <w:sz w:val="22"/>
          <w:szCs w:val="22"/>
        </w:rPr>
        <w:t>,</w:t>
      </w:r>
      <w:r>
        <w:rPr>
          <w:rFonts w:eastAsia="Times New Roman"/>
          <w:sz w:val="22"/>
          <w:szCs w:val="22"/>
        </w:rPr>
        <w:t xml:space="preserve"> informational element </w:t>
      </w:r>
      <w:r w:rsidR="000D0270">
        <w:rPr>
          <w:rFonts w:eastAsia="Times New Roman"/>
          <w:sz w:val="22"/>
          <w:szCs w:val="22"/>
        </w:rPr>
        <w:t xml:space="preserve">(IE) </w:t>
      </w:r>
      <w:r>
        <w:rPr>
          <w:rFonts w:eastAsia="Times New Roman"/>
          <w:sz w:val="22"/>
          <w:szCs w:val="22"/>
        </w:rPr>
        <w:t>related to codebook configuration (</w:t>
      </w:r>
      <w:r w:rsidR="00747BAD" w:rsidRPr="00747BAD">
        <w:rPr>
          <w:sz w:val="22"/>
          <w:szCs w:val="22"/>
        </w:rPr>
        <w:t>CodebookConfig</w:t>
      </w:r>
      <w:r>
        <w:rPr>
          <w:rFonts w:eastAsia="Times New Roman"/>
          <w:sz w:val="22"/>
          <w:szCs w:val="22"/>
        </w:rPr>
        <w:t xml:space="preserve">) should be configured per </w:t>
      </w:r>
      <w:r w:rsidR="00747BAD">
        <w:rPr>
          <w:rFonts w:eastAsia="Times New Roman"/>
          <w:sz w:val="22"/>
          <w:szCs w:val="22"/>
        </w:rPr>
        <w:t xml:space="preserve">CSI-RS </w:t>
      </w:r>
      <w:r>
        <w:rPr>
          <w:rFonts w:eastAsia="Times New Roman"/>
          <w:sz w:val="22"/>
          <w:szCs w:val="22"/>
        </w:rPr>
        <w:t xml:space="preserve">resource instead of configuration </w:t>
      </w:r>
      <w:r w:rsidR="00747BAD">
        <w:rPr>
          <w:rFonts w:eastAsia="Times New Roman"/>
          <w:sz w:val="22"/>
          <w:szCs w:val="22"/>
        </w:rPr>
        <w:t>per</w:t>
      </w:r>
      <w:r>
        <w:rPr>
          <w:rFonts w:eastAsia="Times New Roman"/>
          <w:sz w:val="22"/>
          <w:szCs w:val="22"/>
        </w:rPr>
        <w:t xml:space="preserve"> CSI-ReportSettings</w:t>
      </w:r>
      <w:r w:rsidR="000D0270">
        <w:rPr>
          <w:rFonts w:eastAsia="Times New Roman"/>
          <w:sz w:val="22"/>
          <w:szCs w:val="22"/>
        </w:rPr>
        <w:t xml:space="preserve"> IE</w:t>
      </w:r>
      <w:r>
        <w:rPr>
          <w:rFonts w:eastAsia="Times New Roman"/>
          <w:sz w:val="22"/>
          <w:szCs w:val="22"/>
        </w:rPr>
        <w:t xml:space="preserve">. </w:t>
      </w:r>
      <w:r w:rsidR="00747BAD">
        <w:rPr>
          <w:rFonts w:eastAsia="Times New Roman"/>
          <w:sz w:val="22"/>
          <w:szCs w:val="22"/>
        </w:rPr>
        <w:t>I</w:t>
      </w:r>
      <w:r w:rsidR="00386C3E">
        <w:rPr>
          <w:rFonts w:eastAsia="Times New Roman"/>
          <w:sz w:val="22"/>
          <w:szCs w:val="22"/>
        </w:rPr>
        <w:t xml:space="preserve">n order to </w:t>
      </w:r>
      <w:r w:rsidR="00335A79">
        <w:rPr>
          <w:rFonts w:eastAsia="Times New Roman"/>
          <w:sz w:val="22"/>
          <w:szCs w:val="22"/>
        </w:rPr>
        <w:t>avoid mandatory support of this feature by all UEs supporting MTRP CSI</w:t>
      </w:r>
      <w:r w:rsidR="002E790F">
        <w:rPr>
          <w:rFonts w:eastAsia="Times New Roman"/>
          <w:sz w:val="22"/>
          <w:szCs w:val="22"/>
        </w:rPr>
        <w:t>,</w:t>
      </w:r>
      <w:r w:rsidR="00335A79">
        <w:rPr>
          <w:rFonts w:eastAsia="Times New Roman"/>
          <w:sz w:val="22"/>
          <w:szCs w:val="22"/>
        </w:rPr>
        <w:t xml:space="preserve"> additional UE capability may be introduced. </w:t>
      </w:r>
      <w:r w:rsidR="00BB474D">
        <w:rPr>
          <w:rFonts w:eastAsia="Times New Roman"/>
          <w:sz w:val="22"/>
          <w:szCs w:val="22"/>
        </w:rPr>
        <w:t>If there are concerns from UE vendors on the implementation complexity for such feature, additional constraint on the number of CSI-RS ports in one of the CSI-RS resources (e.g. up to 8 CSI-RS ports)</w:t>
      </w:r>
      <w:r w:rsidR="00747BAD">
        <w:rPr>
          <w:rFonts w:eastAsia="Times New Roman"/>
          <w:sz w:val="22"/>
          <w:szCs w:val="22"/>
        </w:rPr>
        <w:t xml:space="preserve"> can be considered</w:t>
      </w:r>
      <w:r w:rsidR="00BB474D">
        <w:rPr>
          <w:rFonts w:eastAsia="Times New Roman"/>
          <w:sz w:val="22"/>
          <w:szCs w:val="22"/>
        </w:rPr>
        <w:t xml:space="preserve"> since small cell nodes are not expected to be equipped with </w:t>
      </w:r>
      <w:r w:rsidR="002E790F">
        <w:rPr>
          <w:rFonts w:eastAsia="Times New Roman"/>
          <w:sz w:val="22"/>
          <w:szCs w:val="22"/>
        </w:rPr>
        <w:t>higher number of</w:t>
      </w:r>
      <w:r w:rsidR="00BB474D">
        <w:rPr>
          <w:rFonts w:eastAsia="Times New Roman"/>
          <w:sz w:val="22"/>
          <w:szCs w:val="22"/>
        </w:rPr>
        <w:t xml:space="preserve"> antenna ports.</w:t>
      </w:r>
    </w:p>
    <w:p w14:paraId="46447CD9" w14:textId="09933C23" w:rsidR="00335A79" w:rsidRDefault="00335A79" w:rsidP="00B3529A">
      <w:pPr>
        <w:spacing w:before="240"/>
        <w:jc w:val="both"/>
        <w:rPr>
          <w:rFonts w:eastAsia="Times New Roman"/>
          <w:sz w:val="22"/>
          <w:szCs w:val="22"/>
        </w:rPr>
      </w:pPr>
      <w:r w:rsidRPr="00335A79">
        <w:rPr>
          <w:rFonts w:eastAsia="Times New Roman"/>
          <w:b/>
          <w:bCs/>
          <w:i/>
          <w:iCs/>
          <w:sz w:val="22"/>
          <w:szCs w:val="22"/>
        </w:rPr>
        <w:t>Proposal 1</w:t>
      </w:r>
      <w:r>
        <w:rPr>
          <w:rFonts w:eastAsia="Times New Roman"/>
          <w:sz w:val="22"/>
          <w:szCs w:val="22"/>
        </w:rPr>
        <w:t xml:space="preserve">: </w:t>
      </w:r>
    </w:p>
    <w:p w14:paraId="7076D1F8" w14:textId="2E103DBC" w:rsidR="00335A79" w:rsidRPr="00BB474D" w:rsidRDefault="00335A79" w:rsidP="008C3302">
      <w:pPr>
        <w:pStyle w:val="ListParagraph"/>
        <w:numPr>
          <w:ilvl w:val="0"/>
          <w:numId w:val="11"/>
        </w:numPr>
        <w:spacing w:before="240"/>
        <w:jc w:val="both"/>
        <w:rPr>
          <w:rFonts w:ascii="Times New Roman" w:eastAsia="Times New Roman" w:hAnsi="Times New Roman"/>
          <w:i/>
          <w:iCs/>
        </w:rPr>
      </w:pPr>
      <w:r w:rsidRPr="00335A79">
        <w:rPr>
          <w:rFonts w:ascii="Times New Roman" w:eastAsia="Times New Roman" w:hAnsi="Times New Roman"/>
          <w:i/>
          <w:iCs/>
        </w:rPr>
        <w:t xml:space="preserve">Support configuration of a reporting setting CSI-ReportConfig for NCJT with different number of CSI-RS ports in </w:t>
      </w:r>
      <w:r w:rsidRPr="00B3529A">
        <w:rPr>
          <w:rFonts w:ascii="Times New Roman" w:eastAsia="Batang" w:hAnsi="Times New Roman"/>
          <w:i/>
          <w:iCs/>
          <w:szCs w:val="24"/>
          <w:lang w:eastAsia="x-none"/>
        </w:rPr>
        <w:t>CMRs corresponding to different TRPs</w:t>
      </w:r>
    </w:p>
    <w:p w14:paraId="401D11EA" w14:textId="5D92A4D7" w:rsidR="00BB474D" w:rsidRDefault="00FD6905" w:rsidP="008C3302">
      <w:pPr>
        <w:pStyle w:val="ListParagraph"/>
        <w:numPr>
          <w:ilvl w:val="1"/>
          <w:numId w:val="11"/>
        </w:numPr>
        <w:spacing w:before="240"/>
        <w:jc w:val="both"/>
        <w:rPr>
          <w:rFonts w:ascii="Times New Roman" w:eastAsia="Times New Roman" w:hAnsi="Times New Roman"/>
          <w:i/>
          <w:iCs/>
        </w:rPr>
      </w:pPr>
      <w:r>
        <w:rPr>
          <w:rFonts w:ascii="Times New Roman" w:eastAsia="Times New Roman" w:hAnsi="Times New Roman"/>
          <w:i/>
          <w:iCs/>
        </w:rPr>
        <w:t>Dif</w:t>
      </w:r>
      <w:r w:rsidRPr="00FD6905">
        <w:rPr>
          <w:rFonts w:ascii="Times New Roman" w:eastAsia="Times New Roman" w:hAnsi="Times New Roman"/>
          <w:i/>
          <w:iCs/>
        </w:rPr>
        <w:t>ferent number of CSI-RS ports in CMRs</w:t>
      </w:r>
      <w:r>
        <w:rPr>
          <w:rFonts w:ascii="Times New Roman" w:eastAsia="Times New Roman" w:hAnsi="Times New Roman"/>
          <w:i/>
          <w:iCs/>
        </w:rPr>
        <w:t xml:space="preserve"> is optional feature with separate UE capability signaling </w:t>
      </w:r>
    </w:p>
    <w:p w14:paraId="00BCDF19" w14:textId="056C16D6" w:rsidR="00FD6905" w:rsidRDefault="00FD6905" w:rsidP="008C3302">
      <w:pPr>
        <w:pStyle w:val="ListParagraph"/>
        <w:numPr>
          <w:ilvl w:val="1"/>
          <w:numId w:val="11"/>
        </w:numPr>
        <w:spacing w:before="240"/>
        <w:jc w:val="both"/>
        <w:rPr>
          <w:rFonts w:ascii="Times New Roman" w:eastAsia="Times New Roman" w:hAnsi="Times New Roman"/>
          <w:i/>
          <w:iCs/>
        </w:rPr>
      </w:pPr>
      <w:r>
        <w:rPr>
          <w:rFonts w:ascii="Times New Roman" w:eastAsia="Times New Roman" w:hAnsi="Times New Roman"/>
          <w:i/>
          <w:iCs/>
        </w:rPr>
        <w:t>Additional constraint on the number of CSI-RS ports in one of the CSI-RS resources can be considered</w:t>
      </w:r>
    </w:p>
    <w:p w14:paraId="1EB4BECD" w14:textId="361EDAB5" w:rsidR="0004583B" w:rsidRDefault="00052196" w:rsidP="0004583B">
      <w:pPr>
        <w:spacing w:before="240"/>
        <w:jc w:val="both"/>
        <w:rPr>
          <w:rFonts w:eastAsia="Times New Roman"/>
          <w:sz w:val="22"/>
          <w:szCs w:val="22"/>
        </w:rPr>
      </w:pPr>
      <w:r>
        <w:rPr>
          <w:rFonts w:eastAsia="Times New Roman"/>
          <w:sz w:val="22"/>
          <w:szCs w:val="22"/>
        </w:rPr>
        <w:t>The following agreement was made at the previous RAN1 meeting</w:t>
      </w:r>
      <w:r w:rsidR="00834C98">
        <w:rPr>
          <w:rFonts w:eastAsia="Times New Roman"/>
          <w:sz w:val="22"/>
          <w:szCs w:val="22"/>
        </w:rPr>
        <w:t xml:space="preserve"> on CSI reporting for NCJT</w:t>
      </w:r>
      <w:r w:rsidR="007F0F96">
        <w:rPr>
          <w:rFonts w:eastAsia="Times New Roman"/>
          <w:sz w:val="22"/>
          <w:szCs w:val="22"/>
        </w:rPr>
        <w:t xml:space="preserve"> and single-TRP (STRP)</w:t>
      </w:r>
      <w:r>
        <w:rPr>
          <w:rFonts w:eastAsia="Times New Roman"/>
          <w:sz w:val="22"/>
          <w:szCs w:val="22"/>
        </w:rPr>
        <w:t>.</w:t>
      </w:r>
    </w:p>
    <w:tbl>
      <w:tblPr>
        <w:tblStyle w:val="TableGrid"/>
        <w:tblW w:w="0" w:type="auto"/>
        <w:tblLook w:val="04A0" w:firstRow="1" w:lastRow="0" w:firstColumn="1" w:lastColumn="0" w:noHBand="0" w:noVBand="1"/>
      </w:tblPr>
      <w:tblGrid>
        <w:gridCol w:w="10160"/>
      </w:tblGrid>
      <w:tr w:rsidR="00052196" w14:paraId="3B8C0338" w14:textId="77777777" w:rsidTr="00052196">
        <w:tc>
          <w:tcPr>
            <w:tcW w:w="10160" w:type="dxa"/>
          </w:tcPr>
          <w:p w14:paraId="228B37CC" w14:textId="77777777" w:rsidR="00052196" w:rsidRPr="00052196" w:rsidRDefault="00052196" w:rsidP="00052196">
            <w:pPr>
              <w:overflowPunct/>
              <w:snapToGrid w:val="0"/>
              <w:spacing w:after="0"/>
              <w:textAlignment w:val="auto"/>
              <w:rPr>
                <w:rFonts w:eastAsia="Batang"/>
                <w:highlight w:val="green"/>
                <w:lang w:val="en-US"/>
              </w:rPr>
            </w:pPr>
            <w:r w:rsidRPr="00052196">
              <w:rPr>
                <w:rFonts w:eastAsia="Batang"/>
                <w:b/>
                <w:highlight w:val="green"/>
                <w:lang w:val="en-US"/>
              </w:rPr>
              <w:lastRenderedPageBreak/>
              <w:t>Agreement</w:t>
            </w:r>
          </w:p>
          <w:p w14:paraId="51E86047" w14:textId="77777777" w:rsidR="00052196" w:rsidRPr="00052196" w:rsidRDefault="00052196" w:rsidP="00052196">
            <w:pPr>
              <w:overflowPunct/>
              <w:snapToGrid w:val="0"/>
              <w:spacing w:after="0"/>
              <w:textAlignment w:val="auto"/>
              <w:rPr>
                <w:rFonts w:eastAsia="Batang"/>
                <w:lang w:val="en-US"/>
              </w:rPr>
            </w:pPr>
            <w:r w:rsidRPr="00052196">
              <w:rPr>
                <w:rFonts w:eastAsia="Batang"/>
                <w:lang w:val="en-US"/>
              </w:rPr>
              <w:t xml:space="preserve">For a CSI reporting setting, support one or more of the following UE reporting mechanism: </w:t>
            </w:r>
          </w:p>
          <w:p w14:paraId="5AC27575" w14:textId="77777777" w:rsidR="00052196" w:rsidRPr="00052196" w:rsidRDefault="00052196" w:rsidP="008C3302">
            <w:pPr>
              <w:numPr>
                <w:ilvl w:val="0"/>
                <w:numId w:val="19"/>
              </w:numPr>
              <w:overflowPunct/>
              <w:autoSpaceDE/>
              <w:autoSpaceDN/>
              <w:adjustRightInd/>
              <w:snapToGrid w:val="0"/>
              <w:spacing w:after="0" w:line="276" w:lineRule="auto"/>
              <w:textAlignment w:val="auto"/>
              <w:rPr>
                <w:rFonts w:eastAsia="Malgun Gothic"/>
                <w:lang w:val="en-US" w:eastAsia="x-none"/>
              </w:rPr>
            </w:pPr>
            <w:r w:rsidRPr="00052196">
              <w:rPr>
                <w:rFonts w:eastAsia="Malgun Gothic"/>
                <w:lang w:val="en-US" w:eastAsia="x-none"/>
              </w:rPr>
              <w:t xml:space="preserve">Alt 1: the UE can be expected to report one CSI associated with the best single-TRP measurement hypothesis and one CSI associated with the best NCJT measurement hypothesis, if configured  </w:t>
            </w:r>
          </w:p>
          <w:p w14:paraId="7120F865" w14:textId="77777777" w:rsidR="00052196" w:rsidRPr="00052196" w:rsidRDefault="00052196" w:rsidP="008C3302">
            <w:pPr>
              <w:numPr>
                <w:ilvl w:val="1"/>
                <w:numId w:val="19"/>
              </w:numPr>
              <w:overflowPunct/>
              <w:autoSpaceDE/>
              <w:autoSpaceDN/>
              <w:adjustRightInd/>
              <w:snapToGrid w:val="0"/>
              <w:spacing w:after="0" w:line="276" w:lineRule="auto"/>
              <w:textAlignment w:val="auto"/>
              <w:rPr>
                <w:rFonts w:eastAsia="Malgun Gothic"/>
                <w:lang w:val="en-US" w:eastAsia="x-none"/>
              </w:rPr>
            </w:pPr>
            <w:r w:rsidRPr="00052196">
              <w:rPr>
                <w:rFonts w:eastAsia="Malgun Gothic"/>
                <w:lang w:val="en-US" w:eastAsia="x-none"/>
              </w:rPr>
              <w:t>FFS omission of CSI associated with NCJT measurement hypothesis</w:t>
            </w:r>
          </w:p>
          <w:p w14:paraId="18E6344E" w14:textId="77777777" w:rsidR="00052196" w:rsidRPr="00052196" w:rsidRDefault="00052196" w:rsidP="008C3302">
            <w:pPr>
              <w:numPr>
                <w:ilvl w:val="0"/>
                <w:numId w:val="19"/>
              </w:numPr>
              <w:overflowPunct/>
              <w:autoSpaceDE/>
              <w:autoSpaceDN/>
              <w:adjustRightInd/>
              <w:snapToGrid w:val="0"/>
              <w:spacing w:after="0" w:line="276" w:lineRule="auto"/>
              <w:textAlignment w:val="auto"/>
              <w:rPr>
                <w:rFonts w:eastAsia="Malgun Gothic"/>
                <w:lang w:val="en-US" w:eastAsia="x-none"/>
              </w:rPr>
            </w:pPr>
            <w:r w:rsidRPr="00052196">
              <w:rPr>
                <w:rFonts w:eastAsia="Malgun Gothic"/>
                <w:lang w:val="en-US" w:eastAsia="x-none"/>
              </w:rPr>
              <w:t>Alt 2: the UE can be expected to report one CSI associated with the best one among NCJT and/or single-TRP measurement hypotheses, if configured</w:t>
            </w:r>
          </w:p>
          <w:p w14:paraId="52714051" w14:textId="77777777" w:rsidR="00052196" w:rsidRPr="00052196" w:rsidRDefault="00052196" w:rsidP="008C3302">
            <w:pPr>
              <w:numPr>
                <w:ilvl w:val="1"/>
                <w:numId w:val="19"/>
              </w:numPr>
              <w:overflowPunct/>
              <w:autoSpaceDE/>
              <w:autoSpaceDN/>
              <w:adjustRightInd/>
              <w:snapToGrid w:val="0"/>
              <w:spacing w:after="0" w:line="276" w:lineRule="auto"/>
              <w:textAlignment w:val="auto"/>
              <w:rPr>
                <w:rFonts w:eastAsia="Malgun Gothic"/>
                <w:lang w:val="en-US" w:eastAsia="x-none"/>
              </w:rPr>
            </w:pPr>
            <w:r w:rsidRPr="00052196">
              <w:rPr>
                <w:rFonts w:eastAsia="Malgun Gothic"/>
                <w:lang w:val="en-US" w:eastAsia="x-none"/>
              </w:rPr>
              <w:t>FFS how to report recommended measurement hypothesis associated with that CSI report</w:t>
            </w:r>
          </w:p>
          <w:p w14:paraId="5DBD552A" w14:textId="77777777" w:rsidR="00052196" w:rsidRPr="00052196" w:rsidRDefault="00052196" w:rsidP="008C3302">
            <w:pPr>
              <w:numPr>
                <w:ilvl w:val="0"/>
                <w:numId w:val="19"/>
              </w:numPr>
              <w:overflowPunct/>
              <w:autoSpaceDE/>
              <w:autoSpaceDN/>
              <w:adjustRightInd/>
              <w:snapToGrid w:val="0"/>
              <w:spacing w:after="0"/>
              <w:textAlignment w:val="auto"/>
              <w:rPr>
                <w:rFonts w:eastAsia="Malgun Gothic"/>
                <w:lang w:val="en-US" w:eastAsia="x-none"/>
              </w:rPr>
            </w:pPr>
            <w:r w:rsidRPr="00052196">
              <w:rPr>
                <w:rFonts w:eastAsia="Malgun Gothic"/>
                <w:lang w:val="en-US" w:eastAsia="x-none"/>
              </w:rPr>
              <w:t xml:space="preserve">Alt 3:  the UE can be expected to report two CSIs associated with the two best single-TRP measurement hypotheses associated with CMRs from two TRPs and one CSI associated with the best NCJT measurement hypothesis, if configured  </w:t>
            </w:r>
          </w:p>
          <w:p w14:paraId="4379221F" w14:textId="77777777" w:rsidR="00052196" w:rsidRPr="00052196" w:rsidRDefault="00052196" w:rsidP="008C3302">
            <w:pPr>
              <w:numPr>
                <w:ilvl w:val="1"/>
                <w:numId w:val="19"/>
              </w:numPr>
              <w:overflowPunct/>
              <w:autoSpaceDE/>
              <w:autoSpaceDN/>
              <w:adjustRightInd/>
              <w:snapToGrid w:val="0"/>
              <w:spacing w:after="0"/>
              <w:textAlignment w:val="auto"/>
              <w:rPr>
                <w:rFonts w:eastAsia="Malgun Gothic"/>
                <w:lang w:val="en-US" w:eastAsia="x-none"/>
              </w:rPr>
            </w:pPr>
            <w:r w:rsidRPr="00052196">
              <w:rPr>
                <w:rFonts w:eastAsia="Malgun Gothic"/>
                <w:lang w:val="en-US" w:eastAsia="x-none"/>
              </w:rPr>
              <w:t>FFS omission of CSI associated with NCJT measurement hypothesis</w:t>
            </w:r>
          </w:p>
          <w:p w14:paraId="191ECE64" w14:textId="77777777" w:rsidR="00052196" w:rsidRPr="00052196" w:rsidRDefault="00052196" w:rsidP="008C3302">
            <w:pPr>
              <w:numPr>
                <w:ilvl w:val="1"/>
                <w:numId w:val="19"/>
              </w:numPr>
              <w:overflowPunct/>
              <w:autoSpaceDE/>
              <w:autoSpaceDN/>
              <w:adjustRightInd/>
              <w:snapToGrid w:val="0"/>
              <w:spacing w:after="0"/>
              <w:textAlignment w:val="auto"/>
              <w:rPr>
                <w:rFonts w:eastAsia="Malgun Gothic"/>
                <w:lang w:val="en-US" w:eastAsia="x-none"/>
              </w:rPr>
            </w:pPr>
            <w:r w:rsidRPr="00052196">
              <w:rPr>
                <w:rFonts w:eastAsia="Malgun Gothic"/>
                <w:lang w:val="en-US" w:eastAsia="x-none"/>
              </w:rPr>
              <w:t>Whether/How to report a subset of the CSI report quantities</w:t>
            </w:r>
          </w:p>
          <w:p w14:paraId="4DE07E9C" w14:textId="77777777" w:rsidR="00052196" w:rsidRPr="00052196" w:rsidRDefault="00052196" w:rsidP="008C3302">
            <w:pPr>
              <w:numPr>
                <w:ilvl w:val="0"/>
                <w:numId w:val="19"/>
              </w:numPr>
              <w:overflowPunct/>
              <w:autoSpaceDE/>
              <w:autoSpaceDN/>
              <w:adjustRightInd/>
              <w:snapToGrid w:val="0"/>
              <w:spacing w:after="0" w:line="276" w:lineRule="auto"/>
              <w:textAlignment w:val="auto"/>
              <w:rPr>
                <w:rFonts w:eastAsia="Malgun Gothic"/>
                <w:lang w:val="en-US" w:eastAsia="x-none"/>
              </w:rPr>
            </w:pPr>
            <w:r w:rsidRPr="00052196">
              <w:rPr>
                <w:rFonts w:eastAsia="Malgun Gothic"/>
                <w:lang w:val="en-US" w:eastAsia="x-none"/>
              </w:rPr>
              <w:t xml:space="preserve">FFS: CSI reporting configuration details </w:t>
            </w:r>
          </w:p>
          <w:p w14:paraId="7972935B" w14:textId="7EE6AA73" w:rsidR="00052196" w:rsidRPr="00052196" w:rsidRDefault="00052196" w:rsidP="00052196">
            <w:pPr>
              <w:overflowPunct/>
              <w:autoSpaceDE/>
              <w:autoSpaceDN/>
              <w:adjustRightInd/>
              <w:textAlignment w:val="auto"/>
              <w:rPr>
                <w:rFonts w:ascii="Times" w:eastAsia="Batang" w:hAnsi="Times"/>
                <w:szCs w:val="24"/>
              </w:rPr>
            </w:pPr>
            <w:r w:rsidRPr="00052196">
              <w:rPr>
                <w:rFonts w:eastAsia="Malgun Gothic"/>
                <w:lang w:val="en-US"/>
              </w:rPr>
              <w:t>Note supporting which one or more mechanisms is to be determined in RAN1#104-e</w:t>
            </w:r>
          </w:p>
        </w:tc>
      </w:tr>
    </w:tbl>
    <w:p w14:paraId="5152CAF5" w14:textId="453F9C08" w:rsidR="00052196" w:rsidRDefault="00D50DAD" w:rsidP="0004583B">
      <w:pPr>
        <w:spacing w:before="240"/>
        <w:jc w:val="both"/>
        <w:rPr>
          <w:rFonts w:eastAsia="Times New Roman"/>
          <w:sz w:val="22"/>
          <w:szCs w:val="22"/>
        </w:rPr>
      </w:pPr>
      <w:r>
        <w:rPr>
          <w:rFonts w:eastAsia="Times New Roman"/>
          <w:sz w:val="22"/>
          <w:szCs w:val="22"/>
        </w:rPr>
        <w:t xml:space="preserve">In order to find the best CSI reporting mechanism from the above list </w:t>
      </w:r>
      <w:r w:rsidR="00812479">
        <w:rPr>
          <w:rFonts w:eastAsia="Times New Roman"/>
          <w:sz w:val="22"/>
          <w:szCs w:val="22"/>
        </w:rPr>
        <w:t xml:space="preserve">of alternatives </w:t>
      </w:r>
      <w:r>
        <w:rPr>
          <w:rFonts w:eastAsia="Times New Roman"/>
          <w:sz w:val="22"/>
          <w:szCs w:val="22"/>
        </w:rPr>
        <w:t xml:space="preserve">SLS evaluations were carried out with different CSI report configuration. </w:t>
      </w:r>
      <w:r w:rsidR="003A2E90">
        <w:rPr>
          <w:rFonts w:eastAsia="Times New Roman"/>
          <w:sz w:val="22"/>
          <w:szCs w:val="22"/>
        </w:rPr>
        <w:t>Details of scheduling algorithm are presented in our contribution submitted to the previous RAN1 meeting [3].</w:t>
      </w:r>
      <w:r w:rsidR="00CB4AAE">
        <w:rPr>
          <w:rFonts w:eastAsia="Times New Roman"/>
          <w:sz w:val="22"/>
          <w:szCs w:val="22"/>
        </w:rPr>
        <w:t xml:space="preserve"> </w:t>
      </w:r>
      <w:r w:rsidR="00023A85">
        <w:rPr>
          <w:rFonts w:eastAsia="Times New Roman"/>
          <w:sz w:val="22"/>
          <w:szCs w:val="22"/>
        </w:rPr>
        <w:t xml:space="preserve">Evaluation results </w:t>
      </w:r>
      <w:r w:rsidR="00A32EAB">
        <w:rPr>
          <w:rFonts w:eastAsia="Times New Roman"/>
          <w:sz w:val="22"/>
          <w:szCs w:val="22"/>
        </w:rPr>
        <w:t>without coordination between TRPs</w:t>
      </w:r>
      <w:r w:rsidR="00023A85">
        <w:rPr>
          <w:rFonts w:eastAsia="Times New Roman"/>
          <w:sz w:val="22"/>
          <w:szCs w:val="22"/>
        </w:rPr>
        <w:t xml:space="preserve"> are presented for reference.</w:t>
      </w:r>
      <w:r w:rsidR="00085276">
        <w:rPr>
          <w:rFonts w:eastAsia="Times New Roman"/>
          <w:sz w:val="22"/>
          <w:szCs w:val="22"/>
        </w:rPr>
        <w:t xml:space="preserve"> For STRP CSI it is assumed that one of the TRP is muted while other TRP is transmitting. For all the configurations it is assumed that CSI report</w:t>
      </w:r>
      <w:r w:rsidR="00A32EAB">
        <w:rPr>
          <w:rFonts w:eastAsia="Times New Roman"/>
          <w:sz w:val="22"/>
          <w:szCs w:val="22"/>
        </w:rPr>
        <w:t xml:space="preserve"> for transmission</w:t>
      </w:r>
      <w:r w:rsidR="00085276">
        <w:rPr>
          <w:rFonts w:eastAsia="Times New Roman"/>
          <w:sz w:val="22"/>
          <w:szCs w:val="22"/>
        </w:rPr>
        <w:t xml:space="preserve"> without any coordination between TRP (with interference from all active TRPs) is reported</w:t>
      </w:r>
      <w:r w:rsidR="00A32EAB">
        <w:rPr>
          <w:rFonts w:eastAsia="Times New Roman"/>
          <w:sz w:val="22"/>
          <w:szCs w:val="22"/>
        </w:rPr>
        <w:t xml:space="preserve"> by the UE</w:t>
      </w:r>
      <w:r w:rsidR="00085276">
        <w:rPr>
          <w:rFonts w:eastAsia="Times New Roman"/>
          <w:sz w:val="22"/>
          <w:szCs w:val="22"/>
        </w:rPr>
        <w:t>.</w:t>
      </w:r>
      <w:r w:rsidR="00936B7F" w:rsidRPr="00936B7F">
        <w:rPr>
          <w:rFonts w:eastAsia="Times New Roman"/>
          <w:sz w:val="22"/>
          <w:szCs w:val="22"/>
        </w:rPr>
        <w:t xml:space="preserve"> </w:t>
      </w:r>
      <w:r w:rsidR="00936B7F">
        <w:rPr>
          <w:rFonts w:eastAsia="Times New Roman"/>
          <w:sz w:val="22"/>
          <w:szCs w:val="22"/>
        </w:rPr>
        <w:t xml:space="preserve">Results are presented in table 1 for low resource utilisation and table 2 for medium resource utilisation. </w:t>
      </w:r>
      <w:r w:rsidR="00812479">
        <w:rPr>
          <w:rFonts w:eastAsia="Times New Roman"/>
          <w:sz w:val="22"/>
          <w:szCs w:val="22"/>
        </w:rPr>
        <w:t>The detailed simulation assumptions are presented in the appendix.</w:t>
      </w:r>
      <w:r w:rsidR="00501BFB">
        <w:rPr>
          <w:rFonts w:eastAsia="Times New Roman"/>
          <w:sz w:val="22"/>
          <w:szCs w:val="22"/>
        </w:rPr>
        <w:t xml:space="preserve"> The following CSI configurations were considered for evaluations.</w:t>
      </w:r>
    </w:p>
    <w:p w14:paraId="346A4E93" w14:textId="72CFFA40" w:rsidR="00615C89" w:rsidRDefault="00FA193C" w:rsidP="008C3302">
      <w:pPr>
        <w:pStyle w:val="ListParagraph"/>
        <w:numPr>
          <w:ilvl w:val="0"/>
          <w:numId w:val="11"/>
        </w:numPr>
        <w:spacing w:before="240"/>
        <w:jc w:val="both"/>
        <w:rPr>
          <w:rFonts w:ascii="Times New Roman" w:eastAsia="Times New Roman" w:hAnsi="Times New Roman"/>
        </w:rPr>
      </w:pPr>
      <w:r>
        <w:rPr>
          <w:rFonts w:ascii="Times New Roman" w:eastAsia="Times New Roman" w:hAnsi="Times New Roman"/>
        </w:rPr>
        <w:t>No MTRP</w:t>
      </w:r>
      <w:r w:rsidR="00615C89">
        <w:rPr>
          <w:rFonts w:ascii="Times New Roman" w:eastAsia="Times New Roman" w:hAnsi="Times New Roman"/>
        </w:rPr>
        <w:t xml:space="preserve">: </w:t>
      </w:r>
      <w:r>
        <w:rPr>
          <w:rFonts w:ascii="Times New Roman" w:eastAsia="Times New Roman" w:hAnsi="Times New Roman"/>
        </w:rPr>
        <w:t>no coordination between TRPs</w:t>
      </w:r>
    </w:p>
    <w:p w14:paraId="298E8B35" w14:textId="0287A706" w:rsidR="00D50DAD" w:rsidRPr="00102C27" w:rsidRDefault="0013679A" w:rsidP="008C3302">
      <w:pPr>
        <w:pStyle w:val="ListParagraph"/>
        <w:numPr>
          <w:ilvl w:val="0"/>
          <w:numId w:val="11"/>
        </w:numPr>
        <w:spacing w:before="240"/>
        <w:jc w:val="both"/>
        <w:rPr>
          <w:rFonts w:ascii="Times New Roman" w:eastAsia="Times New Roman" w:hAnsi="Times New Roman"/>
        </w:rPr>
      </w:pPr>
      <w:r w:rsidRPr="00023A85">
        <w:rPr>
          <w:rFonts w:ascii="Times New Roman" w:eastAsia="Times New Roman" w:hAnsi="Times New Roman"/>
          <w:color w:val="000000"/>
          <w:lang w:eastAsia="ru-RU"/>
        </w:rPr>
        <w:t>NCJT</w:t>
      </w:r>
      <w:r w:rsidR="00FA193C">
        <w:rPr>
          <w:rFonts w:ascii="Times New Roman" w:eastAsia="Times New Roman" w:hAnsi="Times New Roman"/>
          <w:color w:val="000000"/>
          <w:lang w:eastAsia="ru-RU"/>
        </w:rPr>
        <w:t xml:space="preserve"> CSI</w:t>
      </w:r>
      <w:r w:rsidR="00D50DAD" w:rsidRPr="00102C27">
        <w:rPr>
          <w:rFonts w:ascii="Times New Roman" w:eastAsia="Times New Roman" w:hAnsi="Times New Roman"/>
        </w:rPr>
        <w:t>: reporting of CSI for NCJT measurement hypothesis only</w:t>
      </w:r>
    </w:p>
    <w:p w14:paraId="1EA52923" w14:textId="131F9345" w:rsidR="00D50DAD" w:rsidRPr="00102C27" w:rsidRDefault="0013679A" w:rsidP="008C3302">
      <w:pPr>
        <w:pStyle w:val="ListParagraph"/>
        <w:numPr>
          <w:ilvl w:val="0"/>
          <w:numId w:val="11"/>
        </w:numPr>
        <w:spacing w:before="240"/>
        <w:jc w:val="both"/>
        <w:rPr>
          <w:rFonts w:ascii="Times New Roman" w:eastAsia="Times New Roman" w:hAnsi="Times New Roman"/>
        </w:rPr>
      </w:pPr>
      <w:r w:rsidRPr="00023A85">
        <w:rPr>
          <w:rFonts w:ascii="Times New Roman" w:eastAsia="Times New Roman" w:hAnsi="Times New Roman"/>
          <w:color w:val="000000"/>
          <w:lang w:eastAsia="ru-RU"/>
        </w:rPr>
        <w:t>NCJT</w:t>
      </w:r>
      <w:r w:rsidR="00FA193C">
        <w:rPr>
          <w:rFonts w:ascii="Times New Roman" w:eastAsia="Times New Roman" w:hAnsi="Times New Roman"/>
          <w:color w:val="000000"/>
          <w:lang w:eastAsia="ru-RU"/>
        </w:rPr>
        <w:t xml:space="preserve"> CSI</w:t>
      </w:r>
      <w:r w:rsidRPr="00023A85">
        <w:rPr>
          <w:rFonts w:ascii="Times New Roman" w:eastAsia="Times New Roman" w:hAnsi="Times New Roman"/>
          <w:color w:val="000000"/>
          <w:lang w:eastAsia="ru-RU"/>
        </w:rPr>
        <w:t xml:space="preserve"> or STRP</w:t>
      </w:r>
      <w:r w:rsidR="00FA193C">
        <w:rPr>
          <w:rFonts w:ascii="Times New Roman" w:eastAsia="Times New Roman" w:hAnsi="Times New Roman"/>
          <w:color w:val="000000"/>
          <w:lang w:eastAsia="ru-RU"/>
        </w:rPr>
        <w:t xml:space="preserve"> CSI</w:t>
      </w:r>
      <w:r w:rsidR="00D50DAD" w:rsidRPr="00102C27">
        <w:rPr>
          <w:rFonts w:ascii="Times New Roman" w:eastAsia="Times New Roman" w:hAnsi="Times New Roman"/>
        </w:rPr>
        <w:t>: reporting of CSI for NCJT measurement hypothesis or single-TRP measurement hypotheses (Alt 2)</w:t>
      </w:r>
    </w:p>
    <w:p w14:paraId="4127D3BE" w14:textId="2A6BFAB0" w:rsidR="00D50DAD" w:rsidRDefault="0013679A" w:rsidP="008C3302">
      <w:pPr>
        <w:pStyle w:val="ListParagraph"/>
        <w:numPr>
          <w:ilvl w:val="0"/>
          <w:numId w:val="11"/>
        </w:numPr>
        <w:spacing w:before="240"/>
        <w:jc w:val="both"/>
        <w:rPr>
          <w:rFonts w:ascii="Times New Roman" w:eastAsia="Times New Roman" w:hAnsi="Times New Roman"/>
        </w:rPr>
      </w:pPr>
      <w:r w:rsidRPr="00023A85">
        <w:rPr>
          <w:rFonts w:ascii="Times New Roman" w:eastAsia="Times New Roman" w:hAnsi="Times New Roman"/>
          <w:color w:val="000000"/>
          <w:lang w:eastAsia="ru-RU"/>
        </w:rPr>
        <w:t>NCJT</w:t>
      </w:r>
      <w:r w:rsidR="00FA193C">
        <w:rPr>
          <w:rFonts w:ascii="Times New Roman" w:eastAsia="Times New Roman" w:hAnsi="Times New Roman"/>
          <w:color w:val="000000"/>
          <w:lang w:eastAsia="ru-RU"/>
        </w:rPr>
        <w:t xml:space="preserve"> CSI</w:t>
      </w:r>
      <w:r w:rsidRPr="00023A85">
        <w:rPr>
          <w:rFonts w:ascii="Times New Roman" w:eastAsia="Times New Roman" w:hAnsi="Times New Roman"/>
          <w:color w:val="000000"/>
          <w:lang w:eastAsia="ru-RU"/>
        </w:rPr>
        <w:t xml:space="preserve"> and STRP</w:t>
      </w:r>
      <w:r w:rsidR="00FA193C">
        <w:rPr>
          <w:rFonts w:ascii="Times New Roman" w:eastAsia="Times New Roman" w:hAnsi="Times New Roman"/>
          <w:color w:val="000000"/>
          <w:lang w:eastAsia="ru-RU"/>
        </w:rPr>
        <w:t xml:space="preserve"> CSI</w:t>
      </w:r>
      <w:r w:rsidR="00D50DAD" w:rsidRPr="00102C27">
        <w:rPr>
          <w:rFonts w:ascii="Times New Roman" w:eastAsia="Times New Roman" w:hAnsi="Times New Roman"/>
        </w:rPr>
        <w:t>: reporting of CSI for NCJT measurement hypothesis and single-TRP measurement hypotheses (Alt 1)</w:t>
      </w:r>
    </w:p>
    <w:p w14:paraId="0E1BA611" w14:textId="5125792D" w:rsidR="00023A85" w:rsidRPr="00782343" w:rsidRDefault="00023A85" w:rsidP="00023A85">
      <w:pPr>
        <w:spacing w:before="240"/>
        <w:jc w:val="center"/>
        <w:rPr>
          <w:rFonts w:eastAsia="Times New Roman"/>
          <w:sz w:val="22"/>
          <w:szCs w:val="22"/>
        </w:rPr>
      </w:pPr>
      <w:r w:rsidRPr="00E141C0">
        <w:rPr>
          <w:rFonts w:eastAsia="Times New Roman"/>
          <w:b/>
          <w:bCs/>
          <w:sz w:val="22"/>
          <w:szCs w:val="22"/>
        </w:rPr>
        <w:t>Table 1</w:t>
      </w:r>
      <w:r w:rsidRPr="00782343">
        <w:rPr>
          <w:rFonts w:eastAsia="Times New Roman"/>
          <w:sz w:val="22"/>
          <w:szCs w:val="22"/>
        </w:rPr>
        <w:t>. SLS results with different</w:t>
      </w:r>
      <w:r w:rsidR="00782343">
        <w:rPr>
          <w:rFonts w:eastAsia="Times New Roman"/>
          <w:sz w:val="22"/>
          <w:szCs w:val="22"/>
        </w:rPr>
        <w:t xml:space="preserve"> MTR</w:t>
      </w:r>
      <w:r w:rsidR="00E66F9C">
        <w:rPr>
          <w:rFonts w:eastAsia="Times New Roman"/>
          <w:sz w:val="22"/>
          <w:szCs w:val="22"/>
        </w:rPr>
        <w:t>P</w:t>
      </w:r>
      <w:r w:rsidRPr="00782343">
        <w:rPr>
          <w:rFonts w:eastAsia="Times New Roman"/>
          <w:sz w:val="22"/>
          <w:szCs w:val="22"/>
        </w:rPr>
        <w:t xml:space="preserve"> CSI</w:t>
      </w:r>
      <w:r w:rsidR="00782343">
        <w:rPr>
          <w:rFonts w:eastAsia="Times New Roman"/>
          <w:sz w:val="22"/>
          <w:szCs w:val="22"/>
        </w:rPr>
        <w:t xml:space="preserve"> </w:t>
      </w:r>
      <w:r w:rsidR="00E66F9C">
        <w:rPr>
          <w:rFonts w:eastAsia="Times New Roman"/>
          <w:sz w:val="22"/>
          <w:szCs w:val="22"/>
        </w:rPr>
        <w:t>configurations</w:t>
      </w:r>
      <w:r w:rsidR="00782343">
        <w:rPr>
          <w:rFonts w:eastAsia="Times New Roman"/>
          <w:sz w:val="22"/>
          <w:szCs w:val="22"/>
        </w:rPr>
        <w:t xml:space="preserve"> for low resource utilisation</w:t>
      </w:r>
    </w:p>
    <w:tbl>
      <w:tblPr>
        <w:tblW w:w="9360" w:type="dxa"/>
        <w:jc w:val="center"/>
        <w:tblLook w:val="04A0" w:firstRow="1" w:lastRow="0" w:firstColumn="1" w:lastColumn="0" w:noHBand="0" w:noVBand="1"/>
      </w:tblPr>
      <w:tblGrid>
        <w:gridCol w:w="1129"/>
        <w:gridCol w:w="1511"/>
        <w:gridCol w:w="1680"/>
        <w:gridCol w:w="1680"/>
        <w:gridCol w:w="1680"/>
        <w:gridCol w:w="1680"/>
      </w:tblGrid>
      <w:tr w:rsidR="00023A85" w:rsidRPr="00023A85" w14:paraId="082079D1" w14:textId="77777777" w:rsidTr="00023A85">
        <w:trPr>
          <w:trHeight w:val="864"/>
          <w:jc w:val="center"/>
        </w:trPr>
        <w:tc>
          <w:tcPr>
            <w:tcW w:w="26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AFC5F1" w14:textId="7818B971" w:rsidR="00023A85" w:rsidRPr="001110C9" w:rsidRDefault="001110C9" w:rsidP="00023A85">
            <w:pPr>
              <w:overflowPunct/>
              <w:autoSpaceDE/>
              <w:autoSpaceDN/>
              <w:adjustRightInd/>
              <w:spacing w:after="0"/>
              <w:jc w:val="center"/>
              <w:textAlignment w:val="auto"/>
              <w:rPr>
                <w:rFonts w:eastAsia="Times New Roman"/>
                <w:color w:val="000000"/>
                <w:sz w:val="22"/>
                <w:szCs w:val="22"/>
                <w:lang w:val="en-US" w:eastAsia="ru-RU"/>
              </w:rPr>
            </w:pPr>
            <w:r>
              <w:rPr>
                <w:rFonts w:eastAsia="Times New Roman"/>
                <w:color w:val="000000"/>
                <w:sz w:val="22"/>
                <w:szCs w:val="22"/>
                <w:lang w:val="en-US" w:eastAsia="ru-RU"/>
              </w:rPr>
              <w:t>MTRP CSI configuration</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404974C2" w14:textId="1102CE05" w:rsidR="00023A85" w:rsidRPr="001110C9" w:rsidRDefault="001110C9" w:rsidP="00023A85">
            <w:pPr>
              <w:overflowPunct/>
              <w:autoSpaceDE/>
              <w:autoSpaceDN/>
              <w:adjustRightInd/>
              <w:spacing w:after="0"/>
              <w:jc w:val="center"/>
              <w:textAlignment w:val="auto"/>
              <w:rPr>
                <w:rFonts w:eastAsia="Times New Roman"/>
                <w:color w:val="000000"/>
                <w:sz w:val="22"/>
                <w:szCs w:val="22"/>
                <w:lang w:val="en-US" w:eastAsia="ru-RU"/>
              </w:rPr>
            </w:pPr>
            <w:r>
              <w:rPr>
                <w:rFonts w:eastAsia="Times New Roman"/>
                <w:color w:val="000000"/>
                <w:sz w:val="22"/>
                <w:szCs w:val="22"/>
                <w:lang w:val="en-US" w:eastAsia="ru-RU"/>
              </w:rPr>
              <w:t>No MTRP</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D1117E2" w14:textId="46A3324D" w:rsidR="00023A85" w:rsidRPr="00FA193C" w:rsidRDefault="00023A85" w:rsidP="00615C89">
            <w:pPr>
              <w:overflowPunct/>
              <w:autoSpaceDE/>
              <w:autoSpaceDN/>
              <w:adjustRightInd/>
              <w:spacing w:after="0"/>
              <w:jc w:val="center"/>
              <w:textAlignment w:val="auto"/>
              <w:rPr>
                <w:rFonts w:eastAsia="Times New Roman"/>
                <w:color w:val="000000"/>
                <w:sz w:val="22"/>
                <w:szCs w:val="22"/>
                <w:lang w:val="en-US" w:eastAsia="ru-RU"/>
              </w:rPr>
            </w:pPr>
            <w:r w:rsidRPr="00023A85">
              <w:rPr>
                <w:rFonts w:eastAsia="Times New Roman"/>
                <w:color w:val="000000"/>
                <w:sz w:val="22"/>
                <w:szCs w:val="22"/>
                <w:lang w:val="ru-RU" w:eastAsia="ru-RU"/>
              </w:rPr>
              <w:t>NCJT</w:t>
            </w:r>
            <w:r w:rsidR="00FA193C">
              <w:rPr>
                <w:rFonts w:eastAsia="Times New Roman"/>
                <w:color w:val="000000"/>
                <w:sz w:val="22"/>
                <w:szCs w:val="22"/>
                <w:lang w:val="en-US" w:eastAsia="ru-RU"/>
              </w:rPr>
              <w:t xml:space="preserve"> CSI</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3CE1808" w14:textId="6FEF1683" w:rsidR="00023A85" w:rsidRPr="00FA193C" w:rsidRDefault="00023A85" w:rsidP="00023A85">
            <w:pPr>
              <w:overflowPunct/>
              <w:autoSpaceDE/>
              <w:autoSpaceDN/>
              <w:adjustRightInd/>
              <w:spacing w:after="0"/>
              <w:jc w:val="center"/>
              <w:textAlignment w:val="auto"/>
              <w:rPr>
                <w:rFonts w:eastAsia="Times New Roman"/>
                <w:color w:val="000000"/>
                <w:sz w:val="22"/>
                <w:szCs w:val="22"/>
                <w:lang w:val="en-US" w:eastAsia="ru-RU"/>
              </w:rPr>
            </w:pPr>
            <w:r w:rsidRPr="00FA193C">
              <w:rPr>
                <w:rFonts w:eastAsia="Times New Roman"/>
                <w:color w:val="000000"/>
                <w:sz w:val="22"/>
                <w:szCs w:val="22"/>
                <w:lang w:val="en-US" w:eastAsia="ru-RU"/>
              </w:rPr>
              <w:t>NCJT</w:t>
            </w:r>
            <w:r w:rsidR="00FA193C">
              <w:rPr>
                <w:rFonts w:eastAsia="Times New Roman"/>
                <w:color w:val="000000"/>
                <w:sz w:val="22"/>
                <w:szCs w:val="22"/>
                <w:lang w:val="en-US" w:eastAsia="ru-RU"/>
              </w:rPr>
              <w:t xml:space="preserve"> CSI</w:t>
            </w:r>
            <w:r w:rsidRPr="00FA193C">
              <w:rPr>
                <w:rFonts w:eastAsia="Times New Roman"/>
                <w:color w:val="000000"/>
                <w:sz w:val="22"/>
                <w:szCs w:val="22"/>
                <w:lang w:val="en-US" w:eastAsia="ru-RU"/>
              </w:rPr>
              <w:t xml:space="preserve"> or STRP</w:t>
            </w:r>
            <w:r w:rsidR="00FA193C">
              <w:rPr>
                <w:rFonts w:eastAsia="Times New Roman"/>
                <w:color w:val="000000"/>
                <w:sz w:val="22"/>
                <w:szCs w:val="22"/>
                <w:lang w:val="en-US" w:eastAsia="ru-RU"/>
              </w:rPr>
              <w:t xml:space="preserve"> CSI</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447CF06E" w14:textId="116ABBC1" w:rsidR="00023A85" w:rsidRPr="00FA193C" w:rsidRDefault="00023A85" w:rsidP="00023A85">
            <w:pPr>
              <w:overflowPunct/>
              <w:autoSpaceDE/>
              <w:autoSpaceDN/>
              <w:adjustRightInd/>
              <w:spacing w:after="0"/>
              <w:jc w:val="center"/>
              <w:textAlignment w:val="auto"/>
              <w:rPr>
                <w:rFonts w:eastAsia="Times New Roman"/>
                <w:color w:val="000000"/>
                <w:sz w:val="22"/>
                <w:szCs w:val="22"/>
                <w:lang w:val="en-US" w:eastAsia="ru-RU"/>
              </w:rPr>
            </w:pPr>
            <w:r w:rsidRPr="001110C9">
              <w:rPr>
                <w:rFonts w:eastAsia="Times New Roman"/>
                <w:color w:val="000000"/>
                <w:sz w:val="22"/>
                <w:szCs w:val="22"/>
                <w:lang w:val="en-US" w:eastAsia="ru-RU"/>
              </w:rPr>
              <w:t>NCJT</w:t>
            </w:r>
            <w:r w:rsidR="00FA193C">
              <w:rPr>
                <w:rFonts w:eastAsia="Times New Roman"/>
                <w:color w:val="000000"/>
                <w:sz w:val="22"/>
                <w:szCs w:val="22"/>
                <w:lang w:val="en-US" w:eastAsia="ru-RU"/>
              </w:rPr>
              <w:t xml:space="preserve"> CSI</w:t>
            </w:r>
            <w:r w:rsidRPr="001110C9">
              <w:rPr>
                <w:rFonts w:eastAsia="Times New Roman"/>
                <w:color w:val="000000"/>
                <w:sz w:val="22"/>
                <w:szCs w:val="22"/>
                <w:lang w:val="en-US" w:eastAsia="ru-RU"/>
              </w:rPr>
              <w:t xml:space="preserve"> and STRP</w:t>
            </w:r>
            <w:r w:rsidR="00FA193C">
              <w:rPr>
                <w:rFonts w:eastAsia="Times New Roman"/>
                <w:color w:val="000000"/>
                <w:sz w:val="22"/>
                <w:szCs w:val="22"/>
                <w:lang w:val="en-US" w:eastAsia="ru-RU"/>
              </w:rPr>
              <w:t xml:space="preserve"> CSI</w:t>
            </w:r>
          </w:p>
        </w:tc>
      </w:tr>
      <w:tr w:rsidR="00023A85" w:rsidRPr="00023A85" w14:paraId="5F995686" w14:textId="77777777" w:rsidTr="00023A85">
        <w:trPr>
          <w:trHeight w:val="288"/>
          <w:jc w:val="center"/>
        </w:trPr>
        <w:tc>
          <w:tcPr>
            <w:tcW w:w="1129" w:type="dxa"/>
            <w:vMerge w:val="restart"/>
            <w:tcBorders>
              <w:top w:val="nil"/>
              <w:left w:val="single" w:sz="4" w:space="0" w:color="auto"/>
              <w:bottom w:val="single" w:sz="4" w:space="0" w:color="auto"/>
              <w:right w:val="single" w:sz="4" w:space="0" w:color="auto"/>
            </w:tcBorders>
            <w:shd w:val="clear" w:color="auto" w:fill="auto"/>
            <w:vAlign w:val="center"/>
            <w:hideMark/>
          </w:tcPr>
          <w:p w14:paraId="60EDEFD6" w14:textId="77777777" w:rsidR="00023A85" w:rsidRPr="00023A85" w:rsidRDefault="00023A85" w:rsidP="00023A85">
            <w:pPr>
              <w:overflowPunct/>
              <w:autoSpaceDE/>
              <w:autoSpaceDN/>
              <w:adjustRightInd/>
              <w:spacing w:after="0"/>
              <w:jc w:val="center"/>
              <w:textAlignment w:val="auto"/>
              <w:rPr>
                <w:rFonts w:eastAsia="Times New Roman"/>
                <w:color w:val="000000"/>
                <w:sz w:val="22"/>
                <w:szCs w:val="22"/>
                <w:lang w:val="ru-RU" w:eastAsia="ru-RU"/>
              </w:rPr>
            </w:pPr>
            <w:r w:rsidRPr="00023A85">
              <w:rPr>
                <w:rFonts w:eastAsia="Times New Roman"/>
                <w:color w:val="000000"/>
                <w:sz w:val="22"/>
                <w:szCs w:val="22"/>
                <w:lang w:val="ru-RU" w:eastAsia="ru-RU"/>
              </w:rPr>
              <w:t>TP, Mb/s</w:t>
            </w:r>
          </w:p>
        </w:tc>
        <w:tc>
          <w:tcPr>
            <w:tcW w:w="1511" w:type="dxa"/>
            <w:tcBorders>
              <w:top w:val="nil"/>
              <w:left w:val="nil"/>
              <w:bottom w:val="single" w:sz="4" w:space="0" w:color="auto"/>
              <w:right w:val="single" w:sz="4" w:space="0" w:color="auto"/>
            </w:tcBorders>
            <w:shd w:val="clear" w:color="auto" w:fill="auto"/>
            <w:noWrap/>
            <w:vAlign w:val="bottom"/>
            <w:hideMark/>
          </w:tcPr>
          <w:p w14:paraId="2316C554" w14:textId="77777777" w:rsidR="00023A85" w:rsidRPr="00023A85" w:rsidRDefault="00023A85" w:rsidP="00023A85">
            <w:pPr>
              <w:overflowPunct/>
              <w:autoSpaceDE/>
              <w:autoSpaceDN/>
              <w:adjustRightInd/>
              <w:spacing w:after="0"/>
              <w:jc w:val="center"/>
              <w:textAlignment w:val="auto"/>
              <w:rPr>
                <w:rFonts w:eastAsia="Times New Roman"/>
                <w:color w:val="000000"/>
                <w:sz w:val="22"/>
                <w:szCs w:val="22"/>
                <w:lang w:val="ru-RU" w:eastAsia="ru-RU"/>
              </w:rPr>
            </w:pPr>
            <w:r w:rsidRPr="00023A85">
              <w:rPr>
                <w:rFonts w:eastAsia="Times New Roman"/>
                <w:color w:val="000000"/>
                <w:sz w:val="22"/>
                <w:szCs w:val="22"/>
                <w:lang w:val="ru-RU" w:eastAsia="ru-RU"/>
              </w:rPr>
              <w:t>Average</w:t>
            </w:r>
          </w:p>
        </w:tc>
        <w:tc>
          <w:tcPr>
            <w:tcW w:w="1680" w:type="dxa"/>
            <w:tcBorders>
              <w:top w:val="nil"/>
              <w:left w:val="nil"/>
              <w:bottom w:val="single" w:sz="4" w:space="0" w:color="auto"/>
              <w:right w:val="single" w:sz="4" w:space="0" w:color="auto"/>
            </w:tcBorders>
            <w:shd w:val="clear" w:color="auto" w:fill="auto"/>
            <w:noWrap/>
            <w:vAlign w:val="bottom"/>
            <w:hideMark/>
          </w:tcPr>
          <w:p w14:paraId="3B9CE029" w14:textId="77777777" w:rsidR="00023A85" w:rsidRPr="00023A85" w:rsidRDefault="00023A85" w:rsidP="00023A85">
            <w:pPr>
              <w:overflowPunct/>
              <w:autoSpaceDE/>
              <w:autoSpaceDN/>
              <w:adjustRightInd/>
              <w:spacing w:after="0"/>
              <w:jc w:val="right"/>
              <w:textAlignment w:val="auto"/>
              <w:rPr>
                <w:rFonts w:eastAsia="Times New Roman"/>
                <w:color w:val="000000"/>
                <w:sz w:val="22"/>
                <w:szCs w:val="22"/>
                <w:lang w:val="ru-RU" w:eastAsia="ru-RU"/>
              </w:rPr>
            </w:pPr>
            <w:r w:rsidRPr="00023A85">
              <w:rPr>
                <w:rFonts w:eastAsia="Times New Roman"/>
                <w:color w:val="000000"/>
                <w:sz w:val="22"/>
                <w:szCs w:val="22"/>
                <w:lang w:val="ru-RU" w:eastAsia="ru-RU"/>
              </w:rPr>
              <w:t>66.416 (0%)</w:t>
            </w:r>
          </w:p>
        </w:tc>
        <w:tc>
          <w:tcPr>
            <w:tcW w:w="1680" w:type="dxa"/>
            <w:tcBorders>
              <w:top w:val="nil"/>
              <w:left w:val="nil"/>
              <w:bottom w:val="single" w:sz="4" w:space="0" w:color="auto"/>
              <w:right w:val="single" w:sz="4" w:space="0" w:color="auto"/>
            </w:tcBorders>
            <w:shd w:val="clear" w:color="auto" w:fill="auto"/>
            <w:noWrap/>
            <w:vAlign w:val="bottom"/>
            <w:hideMark/>
          </w:tcPr>
          <w:p w14:paraId="0C506B06" w14:textId="77777777" w:rsidR="00023A85" w:rsidRPr="00023A85" w:rsidRDefault="00023A85" w:rsidP="00023A85">
            <w:pPr>
              <w:overflowPunct/>
              <w:autoSpaceDE/>
              <w:autoSpaceDN/>
              <w:adjustRightInd/>
              <w:spacing w:after="0"/>
              <w:jc w:val="right"/>
              <w:textAlignment w:val="auto"/>
              <w:rPr>
                <w:rFonts w:eastAsia="Times New Roman"/>
                <w:color w:val="000000"/>
                <w:sz w:val="22"/>
                <w:szCs w:val="22"/>
                <w:lang w:val="ru-RU" w:eastAsia="ru-RU"/>
              </w:rPr>
            </w:pPr>
            <w:r w:rsidRPr="00023A85">
              <w:rPr>
                <w:rFonts w:eastAsia="Times New Roman"/>
                <w:color w:val="000000"/>
                <w:sz w:val="22"/>
                <w:szCs w:val="22"/>
                <w:lang w:val="ru-RU" w:eastAsia="ru-RU"/>
              </w:rPr>
              <w:t>82.466 (24%)</w:t>
            </w:r>
          </w:p>
        </w:tc>
        <w:tc>
          <w:tcPr>
            <w:tcW w:w="1680" w:type="dxa"/>
            <w:tcBorders>
              <w:top w:val="nil"/>
              <w:left w:val="nil"/>
              <w:bottom w:val="single" w:sz="4" w:space="0" w:color="auto"/>
              <w:right w:val="single" w:sz="4" w:space="0" w:color="auto"/>
            </w:tcBorders>
            <w:shd w:val="clear" w:color="auto" w:fill="auto"/>
            <w:noWrap/>
            <w:vAlign w:val="bottom"/>
            <w:hideMark/>
          </w:tcPr>
          <w:p w14:paraId="04268EC3" w14:textId="77777777" w:rsidR="00023A85" w:rsidRPr="00023A85" w:rsidRDefault="00023A85" w:rsidP="00023A85">
            <w:pPr>
              <w:overflowPunct/>
              <w:autoSpaceDE/>
              <w:autoSpaceDN/>
              <w:adjustRightInd/>
              <w:spacing w:after="0"/>
              <w:jc w:val="right"/>
              <w:textAlignment w:val="auto"/>
              <w:rPr>
                <w:rFonts w:eastAsia="Times New Roman"/>
                <w:color w:val="000000"/>
                <w:sz w:val="22"/>
                <w:szCs w:val="22"/>
                <w:lang w:val="ru-RU" w:eastAsia="ru-RU"/>
              </w:rPr>
            </w:pPr>
            <w:r w:rsidRPr="00023A85">
              <w:rPr>
                <w:rFonts w:eastAsia="Times New Roman"/>
                <w:color w:val="000000"/>
                <w:sz w:val="22"/>
                <w:szCs w:val="22"/>
                <w:lang w:val="ru-RU" w:eastAsia="ru-RU"/>
              </w:rPr>
              <w:t>88.771 (34%)</w:t>
            </w:r>
          </w:p>
        </w:tc>
        <w:tc>
          <w:tcPr>
            <w:tcW w:w="1680" w:type="dxa"/>
            <w:tcBorders>
              <w:top w:val="nil"/>
              <w:left w:val="nil"/>
              <w:bottom w:val="single" w:sz="4" w:space="0" w:color="auto"/>
              <w:right w:val="single" w:sz="4" w:space="0" w:color="auto"/>
            </w:tcBorders>
            <w:shd w:val="clear" w:color="auto" w:fill="auto"/>
            <w:noWrap/>
            <w:vAlign w:val="bottom"/>
            <w:hideMark/>
          </w:tcPr>
          <w:p w14:paraId="563F908D" w14:textId="77777777" w:rsidR="00023A85" w:rsidRPr="00023A85" w:rsidRDefault="00023A85" w:rsidP="00023A85">
            <w:pPr>
              <w:overflowPunct/>
              <w:autoSpaceDE/>
              <w:autoSpaceDN/>
              <w:adjustRightInd/>
              <w:spacing w:after="0"/>
              <w:jc w:val="right"/>
              <w:textAlignment w:val="auto"/>
              <w:rPr>
                <w:rFonts w:eastAsia="Times New Roman"/>
                <w:color w:val="000000"/>
                <w:sz w:val="22"/>
                <w:szCs w:val="22"/>
                <w:lang w:val="ru-RU" w:eastAsia="ru-RU"/>
              </w:rPr>
            </w:pPr>
            <w:r w:rsidRPr="00023A85">
              <w:rPr>
                <w:rFonts w:eastAsia="Times New Roman"/>
                <w:color w:val="000000"/>
                <w:sz w:val="22"/>
                <w:szCs w:val="22"/>
                <w:lang w:val="ru-RU" w:eastAsia="ru-RU"/>
              </w:rPr>
              <w:t>89.828 (35%)</w:t>
            </w:r>
          </w:p>
        </w:tc>
      </w:tr>
      <w:tr w:rsidR="00023A85" w:rsidRPr="00023A85" w14:paraId="740B9EF3" w14:textId="77777777" w:rsidTr="00023A85">
        <w:trPr>
          <w:trHeight w:val="288"/>
          <w:jc w:val="center"/>
        </w:trPr>
        <w:tc>
          <w:tcPr>
            <w:tcW w:w="1129" w:type="dxa"/>
            <w:vMerge/>
            <w:tcBorders>
              <w:top w:val="nil"/>
              <w:left w:val="single" w:sz="4" w:space="0" w:color="auto"/>
              <w:bottom w:val="single" w:sz="4" w:space="0" w:color="auto"/>
              <w:right w:val="single" w:sz="4" w:space="0" w:color="auto"/>
            </w:tcBorders>
            <w:vAlign w:val="center"/>
            <w:hideMark/>
          </w:tcPr>
          <w:p w14:paraId="189942B3" w14:textId="77777777" w:rsidR="00023A85" w:rsidRPr="00023A85" w:rsidRDefault="00023A85" w:rsidP="00023A85">
            <w:pPr>
              <w:overflowPunct/>
              <w:autoSpaceDE/>
              <w:autoSpaceDN/>
              <w:adjustRightInd/>
              <w:spacing w:after="0"/>
              <w:textAlignment w:val="auto"/>
              <w:rPr>
                <w:rFonts w:eastAsia="Times New Roman"/>
                <w:color w:val="000000"/>
                <w:sz w:val="22"/>
                <w:szCs w:val="22"/>
                <w:lang w:val="ru-RU" w:eastAsia="ru-RU"/>
              </w:rPr>
            </w:pPr>
          </w:p>
        </w:tc>
        <w:tc>
          <w:tcPr>
            <w:tcW w:w="1511" w:type="dxa"/>
            <w:tcBorders>
              <w:top w:val="nil"/>
              <w:left w:val="nil"/>
              <w:bottom w:val="single" w:sz="4" w:space="0" w:color="auto"/>
              <w:right w:val="single" w:sz="4" w:space="0" w:color="auto"/>
            </w:tcBorders>
            <w:shd w:val="clear" w:color="auto" w:fill="auto"/>
            <w:noWrap/>
            <w:vAlign w:val="bottom"/>
            <w:hideMark/>
          </w:tcPr>
          <w:p w14:paraId="4AA095B5" w14:textId="77777777" w:rsidR="00023A85" w:rsidRPr="00023A85" w:rsidRDefault="00023A85" w:rsidP="00023A85">
            <w:pPr>
              <w:overflowPunct/>
              <w:autoSpaceDE/>
              <w:autoSpaceDN/>
              <w:adjustRightInd/>
              <w:spacing w:after="0"/>
              <w:jc w:val="center"/>
              <w:textAlignment w:val="auto"/>
              <w:rPr>
                <w:rFonts w:eastAsia="Times New Roman"/>
                <w:color w:val="000000"/>
                <w:sz w:val="22"/>
                <w:szCs w:val="22"/>
                <w:lang w:val="ru-RU" w:eastAsia="ru-RU"/>
              </w:rPr>
            </w:pPr>
            <w:r w:rsidRPr="00023A85">
              <w:rPr>
                <w:rFonts w:eastAsia="Times New Roman"/>
                <w:color w:val="000000"/>
                <w:sz w:val="22"/>
                <w:szCs w:val="22"/>
                <w:lang w:val="ru-RU" w:eastAsia="ru-RU"/>
              </w:rPr>
              <w:t>5% of CDF</w:t>
            </w:r>
          </w:p>
        </w:tc>
        <w:tc>
          <w:tcPr>
            <w:tcW w:w="1680" w:type="dxa"/>
            <w:tcBorders>
              <w:top w:val="nil"/>
              <w:left w:val="nil"/>
              <w:bottom w:val="single" w:sz="4" w:space="0" w:color="auto"/>
              <w:right w:val="single" w:sz="4" w:space="0" w:color="auto"/>
            </w:tcBorders>
            <w:shd w:val="clear" w:color="auto" w:fill="auto"/>
            <w:noWrap/>
            <w:vAlign w:val="bottom"/>
            <w:hideMark/>
          </w:tcPr>
          <w:p w14:paraId="0D9C21F0" w14:textId="77777777" w:rsidR="00023A85" w:rsidRPr="00023A85" w:rsidRDefault="00023A85" w:rsidP="00023A85">
            <w:pPr>
              <w:overflowPunct/>
              <w:autoSpaceDE/>
              <w:autoSpaceDN/>
              <w:adjustRightInd/>
              <w:spacing w:after="0"/>
              <w:jc w:val="right"/>
              <w:textAlignment w:val="auto"/>
              <w:rPr>
                <w:rFonts w:eastAsia="Times New Roman"/>
                <w:color w:val="000000"/>
                <w:sz w:val="22"/>
                <w:szCs w:val="22"/>
                <w:lang w:val="ru-RU" w:eastAsia="ru-RU"/>
              </w:rPr>
            </w:pPr>
            <w:r w:rsidRPr="00023A85">
              <w:rPr>
                <w:rFonts w:eastAsia="Times New Roman"/>
                <w:color w:val="000000"/>
                <w:sz w:val="22"/>
                <w:szCs w:val="22"/>
                <w:lang w:val="ru-RU" w:eastAsia="ru-RU"/>
              </w:rPr>
              <w:t>21.277 (0%)</w:t>
            </w:r>
          </w:p>
        </w:tc>
        <w:tc>
          <w:tcPr>
            <w:tcW w:w="1680" w:type="dxa"/>
            <w:tcBorders>
              <w:top w:val="nil"/>
              <w:left w:val="nil"/>
              <w:bottom w:val="single" w:sz="4" w:space="0" w:color="auto"/>
              <w:right w:val="single" w:sz="4" w:space="0" w:color="auto"/>
            </w:tcBorders>
            <w:shd w:val="clear" w:color="auto" w:fill="auto"/>
            <w:noWrap/>
            <w:vAlign w:val="bottom"/>
            <w:hideMark/>
          </w:tcPr>
          <w:p w14:paraId="39CEBE38" w14:textId="77777777" w:rsidR="00023A85" w:rsidRPr="00023A85" w:rsidRDefault="00023A85" w:rsidP="00023A85">
            <w:pPr>
              <w:overflowPunct/>
              <w:autoSpaceDE/>
              <w:autoSpaceDN/>
              <w:adjustRightInd/>
              <w:spacing w:after="0"/>
              <w:jc w:val="right"/>
              <w:textAlignment w:val="auto"/>
              <w:rPr>
                <w:rFonts w:eastAsia="Times New Roman"/>
                <w:color w:val="000000"/>
                <w:sz w:val="22"/>
                <w:szCs w:val="22"/>
                <w:lang w:val="ru-RU" w:eastAsia="ru-RU"/>
              </w:rPr>
            </w:pPr>
            <w:r w:rsidRPr="00023A85">
              <w:rPr>
                <w:rFonts w:eastAsia="Times New Roman"/>
                <w:color w:val="000000"/>
                <w:sz w:val="22"/>
                <w:szCs w:val="22"/>
                <w:lang w:val="ru-RU" w:eastAsia="ru-RU"/>
              </w:rPr>
              <w:t>15.505 (-27%)</w:t>
            </w:r>
          </w:p>
        </w:tc>
        <w:tc>
          <w:tcPr>
            <w:tcW w:w="1680" w:type="dxa"/>
            <w:tcBorders>
              <w:top w:val="nil"/>
              <w:left w:val="nil"/>
              <w:bottom w:val="single" w:sz="4" w:space="0" w:color="auto"/>
              <w:right w:val="single" w:sz="4" w:space="0" w:color="auto"/>
            </w:tcBorders>
            <w:shd w:val="clear" w:color="auto" w:fill="auto"/>
            <w:noWrap/>
            <w:vAlign w:val="bottom"/>
            <w:hideMark/>
          </w:tcPr>
          <w:p w14:paraId="4B642F81" w14:textId="77777777" w:rsidR="00023A85" w:rsidRPr="00023A85" w:rsidRDefault="00023A85" w:rsidP="00023A85">
            <w:pPr>
              <w:overflowPunct/>
              <w:autoSpaceDE/>
              <w:autoSpaceDN/>
              <w:adjustRightInd/>
              <w:spacing w:after="0"/>
              <w:jc w:val="right"/>
              <w:textAlignment w:val="auto"/>
              <w:rPr>
                <w:rFonts w:eastAsia="Times New Roman"/>
                <w:color w:val="000000"/>
                <w:sz w:val="22"/>
                <w:szCs w:val="22"/>
                <w:lang w:val="ru-RU" w:eastAsia="ru-RU"/>
              </w:rPr>
            </w:pPr>
            <w:r w:rsidRPr="00023A85">
              <w:rPr>
                <w:rFonts w:eastAsia="Times New Roman"/>
                <w:color w:val="000000"/>
                <w:sz w:val="22"/>
                <w:szCs w:val="22"/>
                <w:lang w:val="ru-RU" w:eastAsia="ru-RU"/>
              </w:rPr>
              <w:t>20.1 (-6%)</w:t>
            </w:r>
          </w:p>
        </w:tc>
        <w:tc>
          <w:tcPr>
            <w:tcW w:w="1680" w:type="dxa"/>
            <w:tcBorders>
              <w:top w:val="nil"/>
              <w:left w:val="nil"/>
              <w:bottom w:val="single" w:sz="4" w:space="0" w:color="auto"/>
              <w:right w:val="single" w:sz="4" w:space="0" w:color="auto"/>
            </w:tcBorders>
            <w:shd w:val="clear" w:color="auto" w:fill="auto"/>
            <w:noWrap/>
            <w:vAlign w:val="bottom"/>
            <w:hideMark/>
          </w:tcPr>
          <w:p w14:paraId="5D7F3470" w14:textId="77777777" w:rsidR="00023A85" w:rsidRPr="00023A85" w:rsidRDefault="00023A85" w:rsidP="00023A85">
            <w:pPr>
              <w:overflowPunct/>
              <w:autoSpaceDE/>
              <w:autoSpaceDN/>
              <w:adjustRightInd/>
              <w:spacing w:after="0"/>
              <w:jc w:val="right"/>
              <w:textAlignment w:val="auto"/>
              <w:rPr>
                <w:rFonts w:eastAsia="Times New Roman"/>
                <w:color w:val="000000"/>
                <w:sz w:val="22"/>
                <w:szCs w:val="22"/>
                <w:lang w:val="ru-RU" w:eastAsia="ru-RU"/>
              </w:rPr>
            </w:pPr>
            <w:r w:rsidRPr="00023A85">
              <w:rPr>
                <w:rFonts w:eastAsia="Times New Roman"/>
                <w:color w:val="000000"/>
                <w:sz w:val="22"/>
                <w:szCs w:val="22"/>
                <w:lang w:val="ru-RU" w:eastAsia="ru-RU"/>
              </w:rPr>
              <w:t>21.18 (0%)</w:t>
            </w:r>
          </w:p>
        </w:tc>
      </w:tr>
      <w:tr w:rsidR="00023A85" w:rsidRPr="00023A85" w14:paraId="6C7CEBC7" w14:textId="77777777" w:rsidTr="00023A85">
        <w:trPr>
          <w:trHeight w:val="288"/>
          <w:jc w:val="center"/>
        </w:trPr>
        <w:tc>
          <w:tcPr>
            <w:tcW w:w="1129" w:type="dxa"/>
            <w:vMerge/>
            <w:tcBorders>
              <w:top w:val="nil"/>
              <w:left w:val="single" w:sz="4" w:space="0" w:color="auto"/>
              <w:bottom w:val="single" w:sz="4" w:space="0" w:color="auto"/>
              <w:right w:val="single" w:sz="4" w:space="0" w:color="auto"/>
            </w:tcBorders>
            <w:vAlign w:val="center"/>
            <w:hideMark/>
          </w:tcPr>
          <w:p w14:paraId="7CDDD08D" w14:textId="77777777" w:rsidR="00023A85" w:rsidRPr="00023A85" w:rsidRDefault="00023A85" w:rsidP="00023A85">
            <w:pPr>
              <w:overflowPunct/>
              <w:autoSpaceDE/>
              <w:autoSpaceDN/>
              <w:adjustRightInd/>
              <w:spacing w:after="0"/>
              <w:textAlignment w:val="auto"/>
              <w:rPr>
                <w:rFonts w:eastAsia="Times New Roman"/>
                <w:color w:val="000000"/>
                <w:sz w:val="22"/>
                <w:szCs w:val="22"/>
                <w:lang w:val="ru-RU" w:eastAsia="ru-RU"/>
              </w:rPr>
            </w:pPr>
          </w:p>
        </w:tc>
        <w:tc>
          <w:tcPr>
            <w:tcW w:w="1511" w:type="dxa"/>
            <w:tcBorders>
              <w:top w:val="nil"/>
              <w:left w:val="nil"/>
              <w:bottom w:val="single" w:sz="4" w:space="0" w:color="auto"/>
              <w:right w:val="single" w:sz="4" w:space="0" w:color="auto"/>
            </w:tcBorders>
            <w:shd w:val="clear" w:color="auto" w:fill="auto"/>
            <w:noWrap/>
            <w:vAlign w:val="bottom"/>
            <w:hideMark/>
          </w:tcPr>
          <w:p w14:paraId="6496B039" w14:textId="77777777" w:rsidR="00023A85" w:rsidRPr="00023A85" w:rsidRDefault="00023A85" w:rsidP="00023A85">
            <w:pPr>
              <w:overflowPunct/>
              <w:autoSpaceDE/>
              <w:autoSpaceDN/>
              <w:adjustRightInd/>
              <w:spacing w:after="0"/>
              <w:jc w:val="center"/>
              <w:textAlignment w:val="auto"/>
              <w:rPr>
                <w:rFonts w:eastAsia="Times New Roman"/>
                <w:color w:val="000000"/>
                <w:sz w:val="22"/>
                <w:szCs w:val="22"/>
                <w:lang w:val="ru-RU" w:eastAsia="ru-RU"/>
              </w:rPr>
            </w:pPr>
            <w:r w:rsidRPr="00023A85">
              <w:rPr>
                <w:rFonts w:eastAsia="Times New Roman"/>
                <w:color w:val="000000"/>
                <w:sz w:val="22"/>
                <w:szCs w:val="22"/>
                <w:lang w:val="ru-RU" w:eastAsia="ru-RU"/>
              </w:rPr>
              <w:t>50% of CDF</w:t>
            </w:r>
          </w:p>
        </w:tc>
        <w:tc>
          <w:tcPr>
            <w:tcW w:w="1680" w:type="dxa"/>
            <w:tcBorders>
              <w:top w:val="nil"/>
              <w:left w:val="nil"/>
              <w:bottom w:val="single" w:sz="4" w:space="0" w:color="auto"/>
              <w:right w:val="single" w:sz="4" w:space="0" w:color="auto"/>
            </w:tcBorders>
            <w:shd w:val="clear" w:color="auto" w:fill="auto"/>
            <w:noWrap/>
            <w:vAlign w:val="bottom"/>
            <w:hideMark/>
          </w:tcPr>
          <w:p w14:paraId="03F3766B" w14:textId="77777777" w:rsidR="00023A85" w:rsidRPr="00023A85" w:rsidRDefault="00023A85" w:rsidP="00023A85">
            <w:pPr>
              <w:overflowPunct/>
              <w:autoSpaceDE/>
              <w:autoSpaceDN/>
              <w:adjustRightInd/>
              <w:spacing w:after="0"/>
              <w:jc w:val="right"/>
              <w:textAlignment w:val="auto"/>
              <w:rPr>
                <w:rFonts w:eastAsia="Times New Roman"/>
                <w:color w:val="000000"/>
                <w:sz w:val="22"/>
                <w:szCs w:val="22"/>
                <w:lang w:val="ru-RU" w:eastAsia="ru-RU"/>
              </w:rPr>
            </w:pPr>
            <w:r w:rsidRPr="00023A85">
              <w:rPr>
                <w:rFonts w:eastAsia="Times New Roman"/>
                <w:color w:val="000000"/>
                <w:sz w:val="22"/>
                <w:szCs w:val="22"/>
                <w:lang w:val="ru-RU" w:eastAsia="ru-RU"/>
              </w:rPr>
              <w:t>75.472 (0%)</w:t>
            </w:r>
          </w:p>
        </w:tc>
        <w:tc>
          <w:tcPr>
            <w:tcW w:w="1680" w:type="dxa"/>
            <w:tcBorders>
              <w:top w:val="nil"/>
              <w:left w:val="nil"/>
              <w:bottom w:val="single" w:sz="4" w:space="0" w:color="auto"/>
              <w:right w:val="single" w:sz="4" w:space="0" w:color="auto"/>
            </w:tcBorders>
            <w:shd w:val="clear" w:color="auto" w:fill="auto"/>
            <w:noWrap/>
            <w:vAlign w:val="bottom"/>
            <w:hideMark/>
          </w:tcPr>
          <w:p w14:paraId="2E129614" w14:textId="77777777" w:rsidR="00023A85" w:rsidRPr="00023A85" w:rsidRDefault="00023A85" w:rsidP="00023A85">
            <w:pPr>
              <w:overflowPunct/>
              <w:autoSpaceDE/>
              <w:autoSpaceDN/>
              <w:adjustRightInd/>
              <w:spacing w:after="0"/>
              <w:jc w:val="right"/>
              <w:textAlignment w:val="auto"/>
              <w:rPr>
                <w:rFonts w:eastAsia="Times New Roman"/>
                <w:color w:val="000000"/>
                <w:sz w:val="22"/>
                <w:szCs w:val="22"/>
                <w:lang w:val="ru-RU" w:eastAsia="ru-RU"/>
              </w:rPr>
            </w:pPr>
            <w:r w:rsidRPr="00023A85">
              <w:rPr>
                <w:rFonts w:eastAsia="Times New Roman"/>
                <w:color w:val="000000"/>
                <w:sz w:val="22"/>
                <w:szCs w:val="22"/>
                <w:lang w:val="ru-RU" w:eastAsia="ru-RU"/>
              </w:rPr>
              <w:t>71.428 (-5%)</w:t>
            </w:r>
          </w:p>
        </w:tc>
        <w:tc>
          <w:tcPr>
            <w:tcW w:w="1680" w:type="dxa"/>
            <w:tcBorders>
              <w:top w:val="nil"/>
              <w:left w:val="nil"/>
              <w:bottom w:val="single" w:sz="4" w:space="0" w:color="auto"/>
              <w:right w:val="single" w:sz="4" w:space="0" w:color="auto"/>
            </w:tcBorders>
            <w:shd w:val="clear" w:color="auto" w:fill="auto"/>
            <w:noWrap/>
            <w:vAlign w:val="bottom"/>
            <w:hideMark/>
          </w:tcPr>
          <w:p w14:paraId="1A144161" w14:textId="77777777" w:rsidR="00023A85" w:rsidRPr="00023A85" w:rsidRDefault="00023A85" w:rsidP="00023A85">
            <w:pPr>
              <w:overflowPunct/>
              <w:autoSpaceDE/>
              <w:autoSpaceDN/>
              <w:adjustRightInd/>
              <w:spacing w:after="0"/>
              <w:jc w:val="right"/>
              <w:textAlignment w:val="auto"/>
              <w:rPr>
                <w:rFonts w:eastAsia="Times New Roman"/>
                <w:color w:val="000000"/>
                <w:sz w:val="22"/>
                <w:szCs w:val="22"/>
                <w:lang w:val="ru-RU" w:eastAsia="ru-RU"/>
              </w:rPr>
            </w:pPr>
            <w:r w:rsidRPr="00023A85">
              <w:rPr>
                <w:rFonts w:eastAsia="Times New Roman"/>
                <w:color w:val="000000"/>
                <w:sz w:val="22"/>
                <w:szCs w:val="22"/>
                <w:lang w:val="ru-RU" w:eastAsia="ru-RU"/>
              </w:rPr>
              <w:t>83.334 (10%)</w:t>
            </w:r>
          </w:p>
        </w:tc>
        <w:tc>
          <w:tcPr>
            <w:tcW w:w="1680" w:type="dxa"/>
            <w:tcBorders>
              <w:top w:val="nil"/>
              <w:left w:val="nil"/>
              <w:bottom w:val="single" w:sz="4" w:space="0" w:color="auto"/>
              <w:right w:val="single" w:sz="4" w:space="0" w:color="auto"/>
            </w:tcBorders>
            <w:shd w:val="clear" w:color="auto" w:fill="auto"/>
            <w:noWrap/>
            <w:vAlign w:val="bottom"/>
            <w:hideMark/>
          </w:tcPr>
          <w:p w14:paraId="161CDDFD" w14:textId="77777777" w:rsidR="00023A85" w:rsidRPr="00023A85" w:rsidRDefault="00023A85" w:rsidP="00023A85">
            <w:pPr>
              <w:overflowPunct/>
              <w:autoSpaceDE/>
              <w:autoSpaceDN/>
              <w:adjustRightInd/>
              <w:spacing w:after="0"/>
              <w:jc w:val="right"/>
              <w:textAlignment w:val="auto"/>
              <w:rPr>
                <w:rFonts w:eastAsia="Times New Roman"/>
                <w:color w:val="000000"/>
                <w:sz w:val="22"/>
                <w:szCs w:val="22"/>
                <w:lang w:val="ru-RU" w:eastAsia="ru-RU"/>
              </w:rPr>
            </w:pPr>
            <w:r w:rsidRPr="00023A85">
              <w:rPr>
                <w:rFonts w:eastAsia="Times New Roman"/>
                <w:color w:val="000000"/>
                <w:sz w:val="22"/>
                <w:szCs w:val="22"/>
                <w:lang w:val="ru-RU" w:eastAsia="ru-RU"/>
              </w:rPr>
              <w:t>83.334 (10%)</w:t>
            </w:r>
          </w:p>
        </w:tc>
      </w:tr>
      <w:tr w:rsidR="00023A85" w:rsidRPr="00023A85" w14:paraId="73461290" w14:textId="77777777" w:rsidTr="00023A85">
        <w:trPr>
          <w:trHeight w:val="288"/>
          <w:jc w:val="center"/>
        </w:trPr>
        <w:tc>
          <w:tcPr>
            <w:tcW w:w="1129" w:type="dxa"/>
            <w:vMerge/>
            <w:tcBorders>
              <w:top w:val="nil"/>
              <w:left w:val="single" w:sz="4" w:space="0" w:color="auto"/>
              <w:bottom w:val="single" w:sz="4" w:space="0" w:color="auto"/>
              <w:right w:val="single" w:sz="4" w:space="0" w:color="auto"/>
            </w:tcBorders>
            <w:vAlign w:val="center"/>
            <w:hideMark/>
          </w:tcPr>
          <w:p w14:paraId="0F6E2C54" w14:textId="77777777" w:rsidR="00023A85" w:rsidRPr="00023A85" w:rsidRDefault="00023A85" w:rsidP="00023A85">
            <w:pPr>
              <w:overflowPunct/>
              <w:autoSpaceDE/>
              <w:autoSpaceDN/>
              <w:adjustRightInd/>
              <w:spacing w:after="0"/>
              <w:textAlignment w:val="auto"/>
              <w:rPr>
                <w:rFonts w:eastAsia="Times New Roman"/>
                <w:color w:val="000000"/>
                <w:sz w:val="22"/>
                <w:szCs w:val="22"/>
                <w:lang w:val="ru-RU" w:eastAsia="ru-RU"/>
              </w:rPr>
            </w:pPr>
          </w:p>
        </w:tc>
        <w:tc>
          <w:tcPr>
            <w:tcW w:w="1511" w:type="dxa"/>
            <w:tcBorders>
              <w:top w:val="nil"/>
              <w:left w:val="nil"/>
              <w:bottom w:val="single" w:sz="4" w:space="0" w:color="auto"/>
              <w:right w:val="single" w:sz="4" w:space="0" w:color="auto"/>
            </w:tcBorders>
            <w:shd w:val="clear" w:color="auto" w:fill="auto"/>
            <w:noWrap/>
            <w:vAlign w:val="bottom"/>
            <w:hideMark/>
          </w:tcPr>
          <w:p w14:paraId="10A74FE3" w14:textId="77777777" w:rsidR="00023A85" w:rsidRPr="00023A85" w:rsidRDefault="00023A85" w:rsidP="00023A85">
            <w:pPr>
              <w:overflowPunct/>
              <w:autoSpaceDE/>
              <w:autoSpaceDN/>
              <w:adjustRightInd/>
              <w:spacing w:after="0"/>
              <w:jc w:val="center"/>
              <w:textAlignment w:val="auto"/>
              <w:rPr>
                <w:rFonts w:eastAsia="Times New Roman"/>
                <w:color w:val="000000"/>
                <w:sz w:val="22"/>
                <w:szCs w:val="22"/>
                <w:lang w:val="ru-RU" w:eastAsia="ru-RU"/>
              </w:rPr>
            </w:pPr>
            <w:r w:rsidRPr="00023A85">
              <w:rPr>
                <w:rFonts w:eastAsia="Times New Roman"/>
                <w:color w:val="000000"/>
                <w:sz w:val="22"/>
                <w:szCs w:val="22"/>
                <w:lang w:val="ru-RU" w:eastAsia="ru-RU"/>
              </w:rPr>
              <w:t>95% of CDF</w:t>
            </w:r>
          </w:p>
        </w:tc>
        <w:tc>
          <w:tcPr>
            <w:tcW w:w="1680" w:type="dxa"/>
            <w:tcBorders>
              <w:top w:val="nil"/>
              <w:left w:val="nil"/>
              <w:bottom w:val="single" w:sz="4" w:space="0" w:color="auto"/>
              <w:right w:val="single" w:sz="4" w:space="0" w:color="auto"/>
            </w:tcBorders>
            <w:shd w:val="clear" w:color="auto" w:fill="auto"/>
            <w:noWrap/>
            <w:vAlign w:val="bottom"/>
            <w:hideMark/>
          </w:tcPr>
          <w:p w14:paraId="7DB061DF" w14:textId="77777777" w:rsidR="00023A85" w:rsidRPr="00023A85" w:rsidRDefault="00023A85" w:rsidP="00023A85">
            <w:pPr>
              <w:overflowPunct/>
              <w:autoSpaceDE/>
              <w:autoSpaceDN/>
              <w:adjustRightInd/>
              <w:spacing w:after="0"/>
              <w:jc w:val="right"/>
              <w:textAlignment w:val="auto"/>
              <w:rPr>
                <w:rFonts w:eastAsia="Times New Roman"/>
                <w:color w:val="000000"/>
                <w:sz w:val="22"/>
                <w:szCs w:val="22"/>
                <w:lang w:val="ru-RU" w:eastAsia="ru-RU"/>
              </w:rPr>
            </w:pPr>
            <w:r w:rsidRPr="00023A85">
              <w:rPr>
                <w:rFonts w:eastAsia="Times New Roman"/>
                <w:color w:val="000000"/>
                <w:sz w:val="22"/>
                <w:szCs w:val="22"/>
                <w:lang w:val="ru-RU" w:eastAsia="ru-RU"/>
              </w:rPr>
              <w:t>93.024 (0%)</w:t>
            </w:r>
          </w:p>
        </w:tc>
        <w:tc>
          <w:tcPr>
            <w:tcW w:w="1680" w:type="dxa"/>
            <w:tcBorders>
              <w:top w:val="nil"/>
              <w:left w:val="nil"/>
              <w:bottom w:val="single" w:sz="4" w:space="0" w:color="auto"/>
              <w:right w:val="single" w:sz="4" w:space="0" w:color="auto"/>
            </w:tcBorders>
            <w:shd w:val="clear" w:color="auto" w:fill="auto"/>
            <w:noWrap/>
            <w:vAlign w:val="bottom"/>
            <w:hideMark/>
          </w:tcPr>
          <w:p w14:paraId="72A7A0DE" w14:textId="77777777" w:rsidR="00023A85" w:rsidRPr="00023A85" w:rsidRDefault="00023A85" w:rsidP="00023A85">
            <w:pPr>
              <w:overflowPunct/>
              <w:autoSpaceDE/>
              <w:autoSpaceDN/>
              <w:adjustRightInd/>
              <w:spacing w:after="0"/>
              <w:jc w:val="right"/>
              <w:textAlignment w:val="auto"/>
              <w:rPr>
                <w:rFonts w:eastAsia="Times New Roman"/>
                <w:color w:val="000000"/>
                <w:sz w:val="22"/>
                <w:szCs w:val="22"/>
                <w:lang w:val="ru-RU" w:eastAsia="ru-RU"/>
              </w:rPr>
            </w:pPr>
            <w:r w:rsidRPr="00023A85">
              <w:rPr>
                <w:rFonts w:eastAsia="Times New Roman"/>
                <w:color w:val="000000"/>
                <w:sz w:val="22"/>
                <w:szCs w:val="22"/>
                <w:lang w:val="ru-RU" w:eastAsia="ru-RU"/>
              </w:rPr>
              <w:t>159.999 (72%)</w:t>
            </w:r>
          </w:p>
        </w:tc>
        <w:tc>
          <w:tcPr>
            <w:tcW w:w="1680" w:type="dxa"/>
            <w:tcBorders>
              <w:top w:val="nil"/>
              <w:left w:val="nil"/>
              <w:bottom w:val="single" w:sz="4" w:space="0" w:color="auto"/>
              <w:right w:val="single" w:sz="4" w:space="0" w:color="auto"/>
            </w:tcBorders>
            <w:shd w:val="clear" w:color="auto" w:fill="auto"/>
            <w:noWrap/>
            <w:vAlign w:val="bottom"/>
            <w:hideMark/>
          </w:tcPr>
          <w:p w14:paraId="23D36467" w14:textId="77777777" w:rsidR="00023A85" w:rsidRPr="00023A85" w:rsidRDefault="00023A85" w:rsidP="00023A85">
            <w:pPr>
              <w:overflowPunct/>
              <w:autoSpaceDE/>
              <w:autoSpaceDN/>
              <w:adjustRightInd/>
              <w:spacing w:after="0"/>
              <w:jc w:val="right"/>
              <w:textAlignment w:val="auto"/>
              <w:rPr>
                <w:rFonts w:eastAsia="Times New Roman"/>
                <w:color w:val="000000"/>
                <w:sz w:val="22"/>
                <w:szCs w:val="22"/>
                <w:lang w:val="ru-RU" w:eastAsia="ru-RU"/>
              </w:rPr>
            </w:pPr>
            <w:r w:rsidRPr="00023A85">
              <w:rPr>
                <w:rFonts w:eastAsia="Times New Roman"/>
                <w:color w:val="000000"/>
                <w:sz w:val="22"/>
                <w:szCs w:val="22"/>
                <w:lang w:val="ru-RU" w:eastAsia="ru-RU"/>
              </w:rPr>
              <w:t>159.999 (72%)</w:t>
            </w:r>
          </w:p>
        </w:tc>
        <w:tc>
          <w:tcPr>
            <w:tcW w:w="1680" w:type="dxa"/>
            <w:tcBorders>
              <w:top w:val="nil"/>
              <w:left w:val="nil"/>
              <w:bottom w:val="single" w:sz="4" w:space="0" w:color="auto"/>
              <w:right w:val="single" w:sz="4" w:space="0" w:color="auto"/>
            </w:tcBorders>
            <w:shd w:val="clear" w:color="auto" w:fill="auto"/>
            <w:noWrap/>
            <w:vAlign w:val="bottom"/>
            <w:hideMark/>
          </w:tcPr>
          <w:p w14:paraId="7FBF91B7" w14:textId="77777777" w:rsidR="00023A85" w:rsidRPr="00023A85" w:rsidRDefault="00023A85" w:rsidP="00023A85">
            <w:pPr>
              <w:overflowPunct/>
              <w:autoSpaceDE/>
              <w:autoSpaceDN/>
              <w:adjustRightInd/>
              <w:spacing w:after="0"/>
              <w:jc w:val="right"/>
              <w:textAlignment w:val="auto"/>
              <w:rPr>
                <w:rFonts w:eastAsia="Times New Roman"/>
                <w:color w:val="000000"/>
                <w:sz w:val="22"/>
                <w:szCs w:val="22"/>
                <w:lang w:val="ru-RU" w:eastAsia="ru-RU"/>
              </w:rPr>
            </w:pPr>
            <w:r w:rsidRPr="00023A85">
              <w:rPr>
                <w:rFonts w:eastAsia="Times New Roman"/>
                <w:color w:val="000000"/>
                <w:sz w:val="22"/>
                <w:szCs w:val="22"/>
                <w:lang w:val="ru-RU" w:eastAsia="ru-RU"/>
              </w:rPr>
              <w:t>159.999 (72%)</w:t>
            </w:r>
          </w:p>
        </w:tc>
      </w:tr>
      <w:tr w:rsidR="00023A85" w:rsidRPr="00023A85" w14:paraId="08624E80" w14:textId="77777777" w:rsidTr="00023A85">
        <w:trPr>
          <w:trHeight w:val="288"/>
          <w:jc w:val="center"/>
        </w:trPr>
        <w:tc>
          <w:tcPr>
            <w:tcW w:w="26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430C88" w14:textId="77777777" w:rsidR="00023A85" w:rsidRPr="00023A85" w:rsidRDefault="00023A85" w:rsidP="00023A85">
            <w:pPr>
              <w:overflowPunct/>
              <w:autoSpaceDE/>
              <w:autoSpaceDN/>
              <w:adjustRightInd/>
              <w:spacing w:after="0"/>
              <w:jc w:val="center"/>
              <w:textAlignment w:val="auto"/>
              <w:rPr>
                <w:rFonts w:eastAsia="Times New Roman"/>
                <w:color w:val="000000"/>
                <w:sz w:val="22"/>
                <w:szCs w:val="22"/>
                <w:lang w:val="ru-RU" w:eastAsia="ru-RU"/>
              </w:rPr>
            </w:pPr>
            <w:r w:rsidRPr="00023A85">
              <w:rPr>
                <w:rFonts w:eastAsia="Times New Roman"/>
                <w:color w:val="000000"/>
                <w:sz w:val="22"/>
                <w:szCs w:val="22"/>
                <w:lang w:val="ru-RU" w:eastAsia="ru-RU"/>
              </w:rPr>
              <w:lastRenderedPageBreak/>
              <w:t>Resource Utilisation</w:t>
            </w:r>
          </w:p>
        </w:tc>
        <w:tc>
          <w:tcPr>
            <w:tcW w:w="1680" w:type="dxa"/>
            <w:tcBorders>
              <w:top w:val="nil"/>
              <w:left w:val="nil"/>
              <w:bottom w:val="single" w:sz="4" w:space="0" w:color="auto"/>
              <w:right w:val="single" w:sz="4" w:space="0" w:color="auto"/>
            </w:tcBorders>
            <w:shd w:val="clear" w:color="auto" w:fill="auto"/>
            <w:noWrap/>
            <w:vAlign w:val="bottom"/>
            <w:hideMark/>
          </w:tcPr>
          <w:p w14:paraId="41449EBD" w14:textId="77777777" w:rsidR="00023A85" w:rsidRPr="00023A85" w:rsidRDefault="00023A85" w:rsidP="00023A85">
            <w:pPr>
              <w:overflowPunct/>
              <w:autoSpaceDE/>
              <w:autoSpaceDN/>
              <w:adjustRightInd/>
              <w:spacing w:after="0"/>
              <w:jc w:val="right"/>
              <w:textAlignment w:val="auto"/>
              <w:rPr>
                <w:rFonts w:eastAsia="Times New Roman"/>
                <w:color w:val="000000"/>
                <w:sz w:val="22"/>
                <w:szCs w:val="22"/>
                <w:lang w:val="ru-RU" w:eastAsia="ru-RU"/>
              </w:rPr>
            </w:pPr>
            <w:r w:rsidRPr="00023A85">
              <w:rPr>
                <w:rFonts w:eastAsia="Times New Roman"/>
                <w:color w:val="000000"/>
                <w:sz w:val="22"/>
                <w:szCs w:val="22"/>
                <w:lang w:val="ru-RU" w:eastAsia="ru-RU"/>
              </w:rPr>
              <w:t>22 %</w:t>
            </w:r>
          </w:p>
        </w:tc>
        <w:tc>
          <w:tcPr>
            <w:tcW w:w="1680" w:type="dxa"/>
            <w:tcBorders>
              <w:top w:val="nil"/>
              <w:left w:val="nil"/>
              <w:bottom w:val="single" w:sz="4" w:space="0" w:color="auto"/>
              <w:right w:val="single" w:sz="4" w:space="0" w:color="auto"/>
            </w:tcBorders>
            <w:shd w:val="clear" w:color="auto" w:fill="auto"/>
            <w:noWrap/>
            <w:vAlign w:val="bottom"/>
            <w:hideMark/>
          </w:tcPr>
          <w:p w14:paraId="008A90A1" w14:textId="77777777" w:rsidR="00023A85" w:rsidRPr="00023A85" w:rsidRDefault="00023A85" w:rsidP="00023A85">
            <w:pPr>
              <w:overflowPunct/>
              <w:autoSpaceDE/>
              <w:autoSpaceDN/>
              <w:adjustRightInd/>
              <w:spacing w:after="0"/>
              <w:jc w:val="right"/>
              <w:textAlignment w:val="auto"/>
              <w:rPr>
                <w:rFonts w:eastAsia="Times New Roman"/>
                <w:color w:val="000000"/>
                <w:sz w:val="22"/>
                <w:szCs w:val="22"/>
                <w:lang w:val="ru-RU" w:eastAsia="ru-RU"/>
              </w:rPr>
            </w:pPr>
            <w:r w:rsidRPr="00023A85">
              <w:rPr>
                <w:rFonts w:eastAsia="Times New Roman"/>
                <w:color w:val="000000"/>
                <w:sz w:val="22"/>
                <w:szCs w:val="22"/>
                <w:lang w:val="ru-RU" w:eastAsia="ru-RU"/>
              </w:rPr>
              <w:t>28 %</w:t>
            </w:r>
          </w:p>
        </w:tc>
        <w:tc>
          <w:tcPr>
            <w:tcW w:w="1680" w:type="dxa"/>
            <w:tcBorders>
              <w:top w:val="nil"/>
              <w:left w:val="nil"/>
              <w:bottom w:val="single" w:sz="4" w:space="0" w:color="auto"/>
              <w:right w:val="single" w:sz="4" w:space="0" w:color="auto"/>
            </w:tcBorders>
            <w:shd w:val="clear" w:color="auto" w:fill="auto"/>
            <w:noWrap/>
            <w:vAlign w:val="bottom"/>
            <w:hideMark/>
          </w:tcPr>
          <w:p w14:paraId="5EDB2D67" w14:textId="77777777" w:rsidR="00023A85" w:rsidRPr="00023A85" w:rsidRDefault="00023A85" w:rsidP="00023A85">
            <w:pPr>
              <w:overflowPunct/>
              <w:autoSpaceDE/>
              <w:autoSpaceDN/>
              <w:adjustRightInd/>
              <w:spacing w:after="0"/>
              <w:jc w:val="right"/>
              <w:textAlignment w:val="auto"/>
              <w:rPr>
                <w:rFonts w:eastAsia="Times New Roman"/>
                <w:color w:val="000000"/>
                <w:sz w:val="22"/>
                <w:szCs w:val="22"/>
                <w:lang w:val="ru-RU" w:eastAsia="ru-RU"/>
              </w:rPr>
            </w:pPr>
            <w:r w:rsidRPr="00023A85">
              <w:rPr>
                <w:rFonts w:eastAsia="Times New Roman"/>
                <w:color w:val="000000"/>
                <w:sz w:val="22"/>
                <w:szCs w:val="22"/>
                <w:lang w:val="ru-RU" w:eastAsia="ru-RU"/>
              </w:rPr>
              <w:t>23 %</w:t>
            </w:r>
          </w:p>
        </w:tc>
        <w:tc>
          <w:tcPr>
            <w:tcW w:w="1680" w:type="dxa"/>
            <w:tcBorders>
              <w:top w:val="nil"/>
              <w:left w:val="nil"/>
              <w:bottom w:val="single" w:sz="4" w:space="0" w:color="auto"/>
              <w:right w:val="single" w:sz="4" w:space="0" w:color="auto"/>
            </w:tcBorders>
            <w:shd w:val="clear" w:color="auto" w:fill="auto"/>
            <w:noWrap/>
            <w:vAlign w:val="bottom"/>
            <w:hideMark/>
          </w:tcPr>
          <w:p w14:paraId="1969BC1C" w14:textId="77777777" w:rsidR="00023A85" w:rsidRPr="00023A85" w:rsidRDefault="00023A85" w:rsidP="00023A85">
            <w:pPr>
              <w:overflowPunct/>
              <w:autoSpaceDE/>
              <w:autoSpaceDN/>
              <w:adjustRightInd/>
              <w:spacing w:after="0"/>
              <w:jc w:val="right"/>
              <w:textAlignment w:val="auto"/>
              <w:rPr>
                <w:rFonts w:eastAsia="Times New Roman"/>
                <w:color w:val="000000"/>
                <w:sz w:val="22"/>
                <w:szCs w:val="22"/>
                <w:lang w:val="ru-RU" w:eastAsia="ru-RU"/>
              </w:rPr>
            </w:pPr>
            <w:r w:rsidRPr="00023A85">
              <w:rPr>
                <w:rFonts w:eastAsia="Times New Roman"/>
                <w:color w:val="000000"/>
                <w:sz w:val="22"/>
                <w:szCs w:val="22"/>
                <w:lang w:val="ru-RU" w:eastAsia="ru-RU"/>
              </w:rPr>
              <w:t>23 %</w:t>
            </w:r>
          </w:p>
        </w:tc>
      </w:tr>
    </w:tbl>
    <w:p w14:paraId="669D2980" w14:textId="104F9C22" w:rsidR="00782343" w:rsidRPr="00782343" w:rsidRDefault="00782343" w:rsidP="00782343">
      <w:pPr>
        <w:spacing w:before="240"/>
        <w:jc w:val="center"/>
        <w:rPr>
          <w:rFonts w:eastAsia="Times New Roman"/>
          <w:sz w:val="22"/>
          <w:szCs w:val="22"/>
        </w:rPr>
      </w:pPr>
      <w:r w:rsidRPr="00FD1EDD">
        <w:rPr>
          <w:rFonts w:eastAsia="Times New Roman"/>
          <w:b/>
          <w:bCs/>
          <w:sz w:val="22"/>
          <w:szCs w:val="22"/>
        </w:rPr>
        <w:t>Table 2</w:t>
      </w:r>
      <w:r w:rsidRPr="00782343">
        <w:rPr>
          <w:rFonts w:eastAsia="Times New Roman"/>
          <w:sz w:val="22"/>
          <w:szCs w:val="22"/>
        </w:rPr>
        <w:t xml:space="preserve">. </w:t>
      </w:r>
      <w:r w:rsidR="00E66F9C" w:rsidRPr="00782343">
        <w:rPr>
          <w:rFonts w:eastAsia="Times New Roman"/>
          <w:sz w:val="22"/>
          <w:szCs w:val="22"/>
        </w:rPr>
        <w:t>SLS results with different</w:t>
      </w:r>
      <w:r w:rsidR="00E66F9C">
        <w:rPr>
          <w:rFonts w:eastAsia="Times New Roman"/>
          <w:sz w:val="22"/>
          <w:szCs w:val="22"/>
        </w:rPr>
        <w:t xml:space="preserve"> MTRP</w:t>
      </w:r>
      <w:r w:rsidR="00E66F9C" w:rsidRPr="00782343">
        <w:rPr>
          <w:rFonts w:eastAsia="Times New Roman"/>
          <w:sz w:val="22"/>
          <w:szCs w:val="22"/>
        </w:rPr>
        <w:t xml:space="preserve"> CSI</w:t>
      </w:r>
      <w:r w:rsidR="00E66F9C">
        <w:rPr>
          <w:rFonts w:eastAsia="Times New Roman"/>
          <w:sz w:val="22"/>
          <w:szCs w:val="22"/>
        </w:rPr>
        <w:t xml:space="preserve"> configurations </w:t>
      </w:r>
      <w:r>
        <w:rPr>
          <w:rFonts w:eastAsia="Times New Roman"/>
          <w:sz w:val="22"/>
          <w:szCs w:val="22"/>
        </w:rPr>
        <w:t xml:space="preserve">for </w:t>
      </w:r>
      <w:r w:rsidR="00821D5D">
        <w:rPr>
          <w:rFonts w:eastAsia="Times New Roman"/>
          <w:sz w:val="22"/>
          <w:szCs w:val="22"/>
        </w:rPr>
        <w:t>medium</w:t>
      </w:r>
      <w:r>
        <w:rPr>
          <w:rFonts w:eastAsia="Times New Roman"/>
          <w:sz w:val="22"/>
          <w:szCs w:val="22"/>
        </w:rPr>
        <w:t xml:space="preserve"> resource utilisation</w:t>
      </w:r>
    </w:p>
    <w:tbl>
      <w:tblPr>
        <w:tblW w:w="9360" w:type="dxa"/>
        <w:jc w:val="center"/>
        <w:tblLook w:val="04A0" w:firstRow="1" w:lastRow="0" w:firstColumn="1" w:lastColumn="0" w:noHBand="0" w:noVBand="1"/>
      </w:tblPr>
      <w:tblGrid>
        <w:gridCol w:w="1129"/>
        <w:gridCol w:w="1511"/>
        <w:gridCol w:w="1680"/>
        <w:gridCol w:w="1680"/>
        <w:gridCol w:w="1680"/>
        <w:gridCol w:w="1680"/>
      </w:tblGrid>
      <w:tr w:rsidR="00E66F9C" w:rsidRPr="00782343" w14:paraId="5CD3DD37" w14:textId="77777777" w:rsidTr="00782343">
        <w:trPr>
          <w:trHeight w:val="864"/>
          <w:jc w:val="center"/>
        </w:trPr>
        <w:tc>
          <w:tcPr>
            <w:tcW w:w="26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6CCC18" w14:textId="7628823A" w:rsidR="00E66F9C" w:rsidRPr="00782343" w:rsidRDefault="00E66F9C" w:rsidP="00E66F9C">
            <w:pPr>
              <w:overflowPunct/>
              <w:autoSpaceDE/>
              <w:autoSpaceDN/>
              <w:adjustRightInd/>
              <w:spacing w:after="0"/>
              <w:jc w:val="center"/>
              <w:textAlignment w:val="auto"/>
              <w:rPr>
                <w:rFonts w:eastAsia="Times New Roman"/>
                <w:color w:val="000000"/>
                <w:sz w:val="22"/>
                <w:szCs w:val="22"/>
                <w:lang w:val="ru-RU" w:eastAsia="ru-RU"/>
              </w:rPr>
            </w:pPr>
            <w:r>
              <w:rPr>
                <w:rFonts w:eastAsia="Times New Roman"/>
                <w:color w:val="000000"/>
                <w:sz w:val="22"/>
                <w:szCs w:val="22"/>
                <w:lang w:val="en-US" w:eastAsia="ru-RU"/>
              </w:rPr>
              <w:t>MTRP CSI configuration</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3DE92FC" w14:textId="54857F81" w:rsidR="00E66F9C" w:rsidRPr="00782343" w:rsidRDefault="00E66F9C" w:rsidP="00E66F9C">
            <w:pPr>
              <w:overflowPunct/>
              <w:autoSpaceDE/>
              <w:autoSpaceDN/>
              <w:adjustRightInd/>
              <w:spacing w:after="0"/>
              <w:jc w:val="center"/>
              <w:textAlignment w:val="auto"/>
              <w:rPr>
                <w:rFonts w:eastAsia="Times New Roman"/>
                <w:color w:val="000000"/>
                <w:sz w:val="22"/>
                <w:szCs w:val="22"/>
                <w:lang w:val="ru-RU" w:eastAsia="ru-RU"/>
              </w:rPr>
            </w:pPr>
            <w:r>
              <w:rPr>
                <w:rFonts w:eastAsia="Times New Roman"/>
                <w:color w:val="000000"/>
                <w:sz w:val="22"/>
                <w:szCs w:val="22"/>
                <w:lang w:val="en-US" w:eastAsia="ru-RU"/>
              </w:rPr>
              <w:t>No MTRP</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CB96DFF" w14:textId="6C7EF2AF" w:rsidR="00E66F9C" w:rsidRPr="00782343" w:rsidRDefault="00E66F9C" w:rsidP="00E66F9C">
            <w:pPr>
              <w:overflowPunct/>
              <w:autoSpaceDE/>
              <w:autoSpaceDN/>
              <w:adjustRightInd/>
              <w:spacing w:after="0"/>
              <w:jc w:val="center"/>
              <w:textAlignment w:val="auto"/>
              <w:rPr>
                <w:rFonts w:eastAsia="Times New Roman"/>
                <w:color w:val="000000"/>
                <w:sz w:val="22"/>
                <w:szCs w:val="22"/>
                <w:lang w:val="ru-RU" w:eastAsia="ru-RU"/>
              </w:rPr>
            </w:pPr>
            <w:r w:rsidRPr="00023A85">
              <w:rPr>
                <w:rFonts w:eastAsia="Times New Roman"/>
                <w:color w:val="000000"/>
                <w:sz w:val="22"/>
                <w:szCs w:val="22"/>
                <w:lang w:val="ru-RU" w:eastAsia="ru-RU"/>
              </w:rPr>
              <w:t>NCJT</w:t>
            </w:r>
            <w:r>
              <w:rPr>
                <w:rFonts w:eastAsia="Times New Roman"/>
                <w:color w:val="000000"/>
                <w:sz w:val="22"/>
                <w:szCs w:val="22"/>
                <w:lang w:val="en-US" w:eastAsia="ru-RU"/>
              </w:rPr>
              <w:t xml:space="preserve"> CSI</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40BD75B3" w14:textId="40E2FEDE" w:rsidR="00E66F9C" w:rsidRPr="00E66F9C" w:rsidRDefault="00E66F9C" w:rsidP="00E66F9C">
            <w:pPr>
              <w:overflowPunct/>
              <w:autoSpaceDE/>
              <w:autoSpaceDN/>
              <w:adjustRightInd/>
              <w:spacing w:after="0"/>
              <w:jc w:val="center"/>
              <w:textAlignment w:val="auto"/>
              <w:rPr>
                <w:rFonts w:eastAsia="Times New Roman"/>
                <w:color w:val="000000"/>
                <w:sz w:val="22"/>
                <w:szCs w:val="22"/>
                <w:lang w:val="en-US" w:eastAsia="ru-RU"/>
              </w:rPr>
            </w:pPr>
            <w:r w:rsidRPr="00FA193C">
              <w:rPr>
                <w:rFonts w:eastAsia="Times New Roman"/>
                <w:color w:val="000000"/>
                <w:sz w:val="22"/>
                <w:szCs w:val="22"/>
                <w:lang w:val="en-US" w:eastAsia="ru-RU"/>
              </w:rPr>
              <w:t>NCJT</w:t>
            </w:r>
            <w:r>
              <w:rPr>
                <w:rFonts w:eastAsia="Times New Roman"/>
                <w:color w:val="000000"/>
                <w:sz w:val="22"/>
                <w:szCs w:val="22"/>
                <w:lang w:val="en-US" w:eastAsia="ru-RU"/>
              </w:rPr>
              <w:t xml:space="preserve"> CSI</w:t>
            </w:r>
            <w:r w:rsidRPr="00FA193C">
              <w:rPr>
                <w:rFonts w:eastAsia="Times New Roman"/>
                <w:color w:val="000000"/>
                <w:sz w:val="22"/>
                <w:szCs w:val="22"/>
                <w:lang w:val="en-US" w:eastAsia="ru-RU"/>
              </w:rPr>
              <w:t xml:space="preserve"> or STRP</w:t>
            </w:r>
            <w:r>
              <w:rPr>
                <w:rFonts w:eastAsia="Times New Roman"/>
                <w:color w:val="000000"/>
                <w:sz w:val="22"/>
                <w:szCs w:val="22"/>
                <w:lang w:val="en-US" w:eastAsia="ru-RU"/>
              </w:rPr>
              <w:t xml:space="preserve"> CSI</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F59385B" w14:textId="5A032463" w:rsidR="00E66F9C" w:rsidRPr="00E66F9C" w:rsidRDefault="00E66F9C" w:rsidP="00E66F9C">
            <w:pPr>
              <w:overflowPunct/>
              <w:autoSpaceDE/>
              <w:autoSpaceDN/>
              <w:adjustRightInd/>
              <w:spacing w:after="0"/>
              <w:jc w:val="center"/>
              <w:textAlignment w:val="auto"/>
              <w:rPr>
                <w:rFonts w:eastAsia="Times New Roman"/>
                <w:color w:val="000000"/>
                <w:sz w:val="22"/>
                <w:szCs w:val="22"/>
                <w:lang w:val="en-US" w:eastAsia="ru-RU"/>
              </w:rPr>
            </w:pPr>
            <w:r w:rsidRPr="001110C9">
              <w:rPr>
                <w:rFonts w:eastAsia="Times New Roman"/>
                <w:color w:val="000000"/>
                <w:sz w:val="22"/>
                <w:szCs w:val="22"/>
                <w:lang w:val="en-US" w:eastAsia="ru-RU"/>
              </w:rPr>
              <w:t>NCJT</w:t>
            </w:r>
            <w:r>
              <w:rPr>
                <w:rFonts w:eastAsia="Times New Roman"/>
                <w:color w:val="000000"/>
                <w:sz w:val="22"/>
                <w:szCs w:val="22"/>
                <w:lang w:val="en-US" w:eastAsia="ru-RU"/>
              </w:rPr>
              <w:t xml:space="preserve"> CSI</w:t>
            </w:r>
            <w:r w:rsidRPr="001110C9">
              <w:rPr>
                <w:rFonts w:eastAsia="Times New Roman"/>
                <w:color w:val="000000"/>
                <w:sz w:val="22"/>
                <w:szCs w:val="22"/>
                <w:lang w:val="en-US" w:eastAsia="ru-RU"/>
              </w:rPr>
              <w:t xml:space="preserve"> and STRP</w:t>
            </w:r>
            <w:r>
              <w:rPr>
                <w:rFonts w:eastAsia="Times New Roman"/>
                <w:color w:val="000000"/>
                <w:sz w:val="22"/>
                <w:szCs w:val="22"/>
                <w:lang w:val="en-US" w:eastAsia="ru-RU"/>
              </w:rPr>
              <w:t xml:space="preserve"> CSI</w:t>
            </w:r>
          </w:p>
        </w:tc>
      </w:tr>
      <w:tr w:rsidR="00782343" w:rsidRPr="00782343" w14:paraId="2ACF98BD" w14:textId="77777777" w:rsidTr="00782343">
        <w:trPr>
          <w:trHeight w:val="288"/>
          <w:jc w:val="center"/>
        </w:trPr>
        <w:tc>
          <w:tcPr>
            <w:tcW w:w="1129" w:type="dxa"/>
            <w:vMerge w:val="restart"/>
            <w:tcBorders>
              <w:top w:val="nil"/>
              <w:left w:val="single" w:sz="4" w:space="0" w:color="auto"/>
              <w:bottom w:val="single" w:sz="4" w:space="0" w:color="auto"/>
              <w:right w:val="single" w:sz="4" w:space="0" w:color="auto"/>
            </w:tcBorders>
            <w:shd w:val="clear" w:color="auto" w:fill="auto"/>
            <w:vAlign w:val="center"/>
            <w:hideMark/>
          </w:tcPr>
          <w:p w14:paraId="46DA5EDF" w14:textId="77777777" w:rsidR="00782343" w:rsidRPr="00782343" w:rsidRDefault="00782343" w:rsidP="00782343">
            <w:pPr>
              <w:overflowPunct/>
              <w:autoSpaceDE/>
              <w:autoSpaceDN/>
              <w:adjustRightInd/>
              <w:spacing w:after="0"/>
              <w:jc w:val="center"/>
              <w:textAlignment w:val="auto"/>
              <w:rPr>
                <w:rFonts w:eastAsia="Times New Roman"/>
                <w:color w:val="000000"/>
                <w:sz w:val="22"/>
                <w:szCs w:val="22"/>
                <w:lang w:val="ru-RU" w:eastAsia="ru-RU"/>
              </w:rPr>
            </w:pPr>
            <w:r w:rsidRPr="00782343">
              <w:rPr>
                <w:rFonts w:eastAsia="Times New Roman"/>
                <w:color w:val="000000"/>
                <w:sz w:val="22"/>
                <w:szCs w:val="22"/>
                <w:lang w:val="ru-RU" w:eastAsia="ru-RU"/>
              </w:rPr>
              <w:t>TP, Mb/s</w:t>
            </w:r>
          </w:p>
        </w:tc>
        <w:tc>
          <w:tcPr>
            <w:tcW w:w="1511" w:type="dxa"/>
            <w:tcBorders>
              <w:top w:val="nil"/>
              <w:left w:val="nil"/>
              <w:bottom w:val="single" w:sz="4" w:space="0" w:color="auto"/>
              <w:right w:val="single" w:sz="4" w:space="0" w:color="auto"/>
            </w:tcBorders>
            <w:shd w:val="clear" w:color="auto" w:fill="auto"/>
            <w:noWrap/>
            <w:vAlign w:val="bottom"/>
            <w:hideMark/>
          </w:tcPr>
          <w:p w14:paraId="42766D53" w14:textId="77777777" w:rsidR="00782343" w:rsidRPr="00782343" w:rsidRDefault="00782343" w:rsidP="00782343">
            <w:pPr>
              <w:overflowPunct/>
              <w:autoSpaceDE/>
              <w:autoSpaceDN/>
              <w:adjustRightInd/>
              <w:spacing w:after="0"/>
              <w:jc w:val="center"/>
              <w:textAlignment w:val="auto"/>
              <w:rPr>
                <w:rFonts w:eastAsia="Times New Roman"/>
                <w:color w:val="000000"/>
                <w:sz w:val="22"/>
                <w:szCs w:val="22"/>
                <w:lang w:val="ru-RU" w:eastAsia="ru-RU"/>
              </w:rPr>
            </w:pPr>
            <w:r w:rsidRPr="00782343">
              <w:rPr>
                <w:rFonts w:eastAsia="Times New Roman"/>
                <w:color w:val="000000"/>
                <w:sz w:val="22"/>
                <w:szCs w:val="22"/>
                <w:lang w:val="ru-RU" w:eastAsia="ru-RU"/>
              </w:rPr>
              <w:t>Average</w:t>
            </w:r>
          </w:p>
        </w:tc>
        <w:tc>
          <w:tcPr>
            <w:tcW w:w="1680" w:type="dxa"/>
            <w:tcBorders>
              <w:top w:val="nil"/>
              <w:left w:val="nil"/>
              <w:bottom w:val="single" w:sz="4" w:space="0" w:color="auto"/>
              <w:right w:val="single" w:sz="4" w:space="0" w:color="auto"/>
            </w:tcBorders>
            <w:shd w:val="clear" w:color="auto" w:fill="auto"/>
            <w:noWrap/>
            <w:vAlign w:val="bottom"/>
            <w:hideMark/>
          </w:tcPr>
          <w:p w14:paraId="544CDA99" w14:textId="77777777" w:rsidR="00782343" w:rsidRPr="00782343" w:rsidRDefault="00782343" w:rsidP="00782343">
            <w:pPr>
              <w:overflowPunct/>
              <w:autoSpaceDE/>
              <w:autoSpaceDN/>
              <w:adjustRightInd/>
              <w:spacing w:after="0"/>
              <w:jc w:val="center"/>
              <w:textAlignment w:val="auto"/>
              <w:rPr>
                <w:rFonts w:eastAsia="Times New Roman"/>
                <w:color w:val="000000"/>
                <w:sz w:val="22"/>
                <w:szCs w:val="22"/>
                <w:lang w:val="ru-RU" w:eastAsia="ru-RU"/>
              </w:rPr>
            </w:pPr>
            <w:r w:rsidRPr="00782343">
              <w:rPr>
                <w:rFonts w:eastAsia="Times New Roman"/>
                <w:color w:val="000000"/>
                <w:sz w:val="22"/>
                <w:szCs w:val="22"/>
                <w:lang w:val="ru-RU" w:eastAsia="ru-RU"/>
              </w:rPr>
              <w:t>53.23 (0%)</w:t>
            </w:r>
          </w:p>
        </w:tc>
        <w:tc>
          <w:tcPr>
            <w:tcW w:w="1680" w:type="dxa"/>
            <w:tcBorders>
              <w:top w:val="nil"/>
              <w:left w:val="nil"/>
              <w:bottom w:val="single" w:sz="4" w:space="0" w:color="auto"/>
              <w:right w:val="single" w:sz="4" w:space="0" w:color="auto"/>
            </w:tcBorders>
            <w:shd w:val="clear" w:color="auto" w:fill="auto"/>
            <w:noWrap/>
            <w:vAlign w:val="bottom"/>
            <w:hideMark/>
          </w:tcPr>
          <w:p w14:paraId="236B0A6F" w14:textId="77777777" w:rsidR="00782343" w:rsidRPr="00782343" w:rsidRDefault="00782343" w:rsidP="00782343">
            <w:pPr>
              <w:overflowPunct/>
              <w:autoSpaceDE/>
              <w:autoSpaceDN/>
              <w:adjustRightInd/>
              <w:spacing w:after="0"/>
              <w:jc w:val="center"/>
              <w:textAlignment w:val="auto"/>
              <w:rPr>
                <w:rFonts w:eastAsia="Times New Roman"/>
                <w:color w:val="000000"/>
                <w:sz w:val="22"/>
                <w:szCs w:val="22"/>
                <w:lang w:val="ru-RU" w:eastAsia="ru-RU"/>
              </w:rPr>
            </w:pPr>
            <w:r w:rsidRPr="00782343">
              <w:rPr>
                <w:rFonts w:eastAsia="Times New Roman"/>
                <w:color w:val="000000"/>
                <w:sz w:val="22"/>
                <w:szCs w:val="22"/>
                <w:lang w:val="ru-RU" w:eastAsia="ru-RU"/>
              </w:rPr>
              <w:t>52.662 (-1%)</w:t>
            </w:r>
          </w:p>
        </w:tc>
        <w:tc>
          <w:tcPr>
            <w:tcW w:w="1680" w:type="dxa"/>
            <w:tcBorders>
              <w:top w:val="nil"/>
              <w:left w:val="nil"/>
              <w:bottom w:val="single" w:sz="4" w:space="0" w:color="auto"/>
              <w:right w:val="single" w:sz="4" w:space="0" w:color="auto"/>
            </w:tcBorders>
            <w:shd w:val="clear" w:color="auto" w:fill="auto"/>
            <w:noWrap/>
            <w:vAlign w:val="bottom"/>
            <w:hideMark/>
          </w:tcPr>
          <w:p w14:paraId="5C7BF88C" w14:textId="77777777" w:rsidR="00782343" w:rsidRPr="00782343" w:rsidRDefault="00782343" w:rsidP="00782343">
            <w:pPr>
              <w:overflowPunct/>
              <w:autoSpaceDE/>
              <w:autoSpaceDN/>
              <w:adjustRightInd/>
              <w:spacing w:after="0"/>
              <w:jc w:val="center"/>
              <w:textAlignment w:val="auto"/>
              <w:rPr>
                <w:rFonts w:eastAsia="Times New Roman"/>
                <w:color w:val="000000"/>
                <w:sz w:val="22"/>
                <w:szCs w:val="22"/>
                <w:lang w:val="ru-RU" w:eastAsia="ru-RU"/>
              </w:rPr>
            </w:pPr>
            <w:r w:rsidRPr="00782343">
              <w:rPr>
                <w:rFonts w:eastAsia="Times New Roman"/>
                <w:color w:val="000000"/>
                <w:sz w:val="22"/>
                <w:szCs w:val="22"/>
                <w:lang w:val="ru-RU" w:eastAsia="ru-RU"/>
              </w:rPr>
              <w:t>63.681 (20%)</w:t>
            </w:r>
          </w:p>
        </w:tc>
        <w:tc>
          <w:tcPr>
            <w:tcW w:w="1680" w:type="dxa"/>
            <w:tcBorders>
              <w:top w:val="nil"/>
              <w:left w:val="nil"/>
              <w:bottom w:val="single" w:sz="4" w:space="0" w:color="auto"/>
              <w:right w:val="single" w:sz="4" w:space="0" w:color="auto"/>
            </w:tcBorders>
            <w:shd w:val="clear" w:color="auto" w:fill="auto"/>
            <w:noWrap/>
            <w:vAlign w:val="bottom"/>
            <w:hideMark/>
          </w:tcPr>
          <w:p w14:paraId="1AFB03DB" w14:textId="77777777" w:rsidR="00782343" w:rsidRPr="00782343" w:rsidRDefault="00782343" w:rsidP="00782343">
            <w:pPr>
              <w:overflowPunct/>
              <w:autoSpaceDE/>
              <w:autoSpaceDN/>
              <w:adjustRightInd/>
              <w:spacing w:after="0"/>
              <w:jc w:val="center"/>
              <w:textAlignment w:val="auto"/>
              <w:rPr>
                <w:rFonts w:eastAsia="Times New Roman"/>
                <w:color w:val="000000"/>
                <w:sz w:val="22"/>
                <w:szCs w:val="22"/>
                <w:lang w:val="ru-RU" w:eastAsia="ru-RU"/>
              </w:rPr>
            </w:pPr>
            <w:r w:rsidRPr="00782343">
              <w:rPr>
                <w:rFonts w:eastAsia="Times New Roman"/>
                <w:color w:val="000000"/>
                <w:sz w:val="22"/>
                <w:szCs w:val="22"/>
                <w:lang w:val="ru-RU" w:eastAsia="ru-RU"/>
              </w:rPr>
              <w:t>64.767 (22%)</w:t>
            </w:r>
          </w:p>
        </w:tc>
      </w:tr>
      <w:tr w:rsidR="00782343" w:rsidRPr="00782343" w14:paraId="038DDFE7" w14:textId="77777777" w:rsidTr="00782343">
        <w:trPr>
          <w:trHeight w:val="288"/>
          <w:jc w:val="center"/>
        </w:trPr>
        <w:tc>
          <w:tcPr>
            <w:tcW w:w="1129" w:type="dxa"/>
            <w:vMerge/>
            <w:tcBorders>
              <w:top w:val="nil"/>
              <w:left w:val="single" w:sz="4" w:space="0" w:color="auto"/>
              <w:bottom w:val="single" w:sz="4" w:space="0" w:color="auto"/>
              <w:right w:val="single" w:sz="4" w:space="0" w:color="auto"/>
            </w:tcBorders>
            <w:vAlign w:val="center"/>
            <w:hideMark/>
          </w:tcPr>
          <w:p w14:paraId="79235CA1" w14:textId="77777777" w:rsidR="00782343" w:rsidRPr="00782343" w:rsidRDefault="00782343" w:rsidP="00782343">
            <w:pPr>
              <w:overflowPunct/>
              <w:autoSpaceDE/>
              <w:autoSpaceDN/>
              <w:adjustRightInd/>
              <w:spacing w:after="0"/>
              <w:jc w:val="center"/>
              <w:textAlignment w:val="auto"/>
              <w:rPr>
                <w:rFonts w:eastAsia="Times New Roman"/>
                <w:color w:val="000000"/>
                <w:sz w:val="22"/>
                <w:szCs w:val="22"/>
                <w:lang w:val="ru-RU" w:eastAsia="ru-RU"/>
              </w:rPr>
            </w:pPr>
          </w:p>
        </w:tc>
        <w:tc>
          <w:tcPr>
            <w:tcW w:w="1511" w:type="dxa"/>
            <w:tcBorders>
              <w:top w:val="nil"/>
              <w:left w:val="nil"/>
              <w:bottom w:val="single" w:sz="4" w:space="0" w:color="auto"/>
              <w:right w:val="single" w:sz="4" w:space="0" w:color="auto"/>
            </w:tcBorders>
            <w:shd w:val="clear" w:color="auto" w:fill="auto"/>
            <w:noWrap/>
            <w:vAlign w:val="bottom"/>
            <w:hideMark/>
          </w:tcPr>
          <w:p w14:paraId="5CA581C0" w14:textId="77777777" w:rsidR="00782343" w:rsidRPr="00782343" w:rsidRDefault="00782343" w:rsidP="00782343">
            <w:pPr>
              <w:overflowPunct/>
              <w:autoSpaceDE/>
              <w:autoSpaceDN/>
              <w:adjustRightInd/>
              <w:spacing w:after="0"/>
              <w:jc w:val="center"/>
              <w:textAlignment w:val="auto"/>
              <w:rPr>
                <w:rFonts w:eastAsia="Times New Roman"/>
                <w:color w:val="000000"/>
                <w:sz w:val="22"/>
                <w:szCs w:val="22"/>
                <w:lang w:val="ru-RU" w:eastAsia="ru-RU"/>
              </w:rPr>
            </w:pPr>
            <w:r w:rsidRPr="00782343">
              <w:rPr>
                <w:rFonts w:eastAsia="Times New Roman"/>
                <w:color w:val="000000"/>
                <w:sz w:val="22"/>
                <w:szCs w:val="22"/>
                <w:lang w:val="ru-RU" w:eastAsia="ru-RU"/>
              </w:rPr>
              <w:t>5% of CDF</w:t>
            </w:r>
          </w:p>
        </w:tc>
        <w:tc>
          <w:tcPr>
            <w:tcW w:w="1680" w:type="dxa"/>
            <w:tcBorders>
              <w:top w:val="nil"/>
              <w:left w:val="nil"/>
              <w:bottom w:val="single" w:sz="4" w:space="0" w:color="auto"/>
              <w:right w:val="single" w:sz="4" w:space="0" w:color="auto"/>
            </w:tcBorders>
            <w:shd w:val="clear" w:color="auto" w:fill="auto"/>
            <w:noWrap/>
            <w:vAlign w:val="bottom"/>
            <w:hideMark/>
          </w:tcPr>
          <w:p w14:paraId="546F86EE" w14:textId="77777777" w:rsidR="00782343" w:rsidRPr="00782343" w:rsidRDefault="00782343" w:rsidP="00782343">
            <w:pPr>
              <w:overflowPunct/>
              <w:autoSpaceDE/>
              <w:autoSpaceDN/>
              <w:adjustRightInd/>
              <w:spacing w:after="0"/>
              <w:jc w:val="center"/>
              <w:textAlignment w:val="auto"/>
              <w:rPr>
                <w:rFonts w:eastAsia="Times New Roman"/>
                <w:color w:val="000000"/>
                <w:sz w:val="22"/>
                <w:szCs w:val="22"/>
                <w:lang w:val="ru-RU" w:eastAsia="ru-RU"/>
              </w:rPr>
            </w:pPr>
            <w:r w:rsidRPr="00782343">
              <w:rPr>
                <w:rFonts w:eastAsia="Times New Roman"/>
                <w:color w:val="000000"/>
                <w:sz w:val="22"/>
                <w:szCs w:val="22"/>
                <w:lang w:val="ru-RU" w:eastAsia="ru-RU"/>
              </w:rPr>
              <w:t>12.307 (0%)</w:t>
            </w:r>
          </w:p>
        </w:tc>
        <w:tc>
          <w:tcPr>
            <w:tcW w:w="1680" w:type="dxa"/>
            <w:tcBorders>
              <w:top w:val="nil"/>
              <w:left w:val="nil"/>
              <w:bottom w:val="single" w:sz="4" w:space="0" w:color="auto"/>
              <w:right w:val="single" w:sz="4" w:space="0" w:color="auto"/>
            </w:tcBorders>
            <w:shd w:val="clear" w:color="auto" w:fill="auto"/>
            <w:noWrap/>
            <w:vAlign w:val="bottom"/>
            <w:hideMark/>
          </w:tcPr>
          <w:p w14:paraId="55982CAE" w14:textId="77777777" w:rsidR="00782343" w:rsidRPr="00782343" w:rsidRDefault="00782343" w:rsidP="00782343">
            <w:pPr>
              <w:overflowPunct/>
              <w:autoSpaceDE/>
              <w:autoSpaceDN/>
              <w:adjustRightInd/>
              <w:spacing w:after="0"/>
              <w:jc w:val="center"/>
              <w:textAlignment w:val="auto"/>
              <w:rPr>
                <w:rFonts w:eastAsia="Times New Roman"/>
                <w:color w:val="000000"/>
                <w:sz w:val="22"/>
                <w:szCs w:val="22"/>
                <w:lang w:val="ru-RU" w:eastAsia="ru-RU"/>
              </w:rPr>
            </w:pPr>
            <w:r w:rsidRPr="00782343">
              <w:rPr>
                <w:rFonts w:eastAsia="Times New Roman"/>
                <w:color w:val="000000"/>
                <w:sz w:val="22"/>
                <w:szCs w:val="22"/>
                <w:lang w:val="ru-RU" w:eastAsia="ru-RU"/>
              </w:rPr>
              <w:t>6.535 (-47%)</w:t>
            </w:r>
          </w:p>
        </w:tc>
        <w:tc>
          <w:tcPr>
            <w:tcW w:w="1680" w:type="dxa"/>
            <w:tcBorders>
              <w:top w:val="nil"/>
              <w:left w:val="nil"/>
              <w:bottom w:val="single" w:sz="4" w:space="0" w:color="auto"/>
              <w:right w:val="single" w:sz="4" w:space="0" w:color="auto"/>
            </w:tcBorders>
            <w:shd w:val="clear" w:color="auto" w:fill="auto"/>
            <w:noWrap/>
            <w:vAlign w:val="bottom"/>
            <w:hideMark/>
          </w:tcPr>
          <w:p w14:paraId="49F6EF58" w14:textId="77777777" w:rsidR="00782343" w:rsidRPr="00782343" w:rsidRDefault="00782343" w:rsidP="00782343">
            <w:pPr>
              <w:overflowPunct/>
              <w:autoSpaceDE/>
              <w:autoSpaceDN/>
              <w:adjustRightInd/>
              <w:spacing w:after="0"/>
              <w:jc w:val="center"/>
              <w:textAlignment w:val="auto"/>
              <w:rPr>
                <w:rFonts w:eastAsia="Times New Roman"/>
                <w:color w:val="000000"/>
                <w:sz w:val="22"/>
                <w:szCs w:val="22"/>
                <w:lang w:val="ru-RU" w:eastAsia="ru-RU"/>
              </w:rPr>
            </w:pPr>
            <w:r w:rsidRPr="00782343">
              <w:rPr>
                <w:rFonts w:eastAsia="Times New Roman"/>
                <w:color w:val="000000"/>
                <w:sz w:val="22"/>
                <w:szCs w:val="22"/>
                <w:lang w:val="ru-RU" w:eastAsia="ru-RU"/>
              </w:rPr>
              <w:t>8.638 (-30%)</w:t>
            </w:r>
          </w:p>
        </w:tc>
        <w:tc>
          <w:tcPr>
            <w:tcW w:w="1680" w:type="dxa"/>
            <w:tcBorders>
              <w:top w:val="nil"/>
              <w:left w:val="nil"/>
              <w:bottom w:val="single" w:sz="4" w:space="0" w:color="auto"/>
              <w:right w:val="single" w:sz="4" w:space="0" w:color="auto"/>
            </w:tcBorders>
            <w:shd w:val="clear" w:color="auto" w:fill="auto"/>
            <w:noWrap/>
            <w:vAlign w:val="bottom"/>
            <w:hideMark/>
          </w:tcPr>
          <w:p w14:paraId="2148DE89" w14:textId="77777777" w:rsidR="00782343" w:rsidRPr="00782343" w:rsidRDefault="00782343" w:rsidP="00782343">
            <w:pPr>
              <w:overflowPunct/>
              <w:autoSpaceDE/>
              <w:autoSpaceDN/>
              <w:adjustRightInd/>
              <w:spacing w:after="0"/>
              <w:jc w:val="center"/>
              <w:textAlignment w:val="auto"/>
              <w:rPr>
                <w:rFonts w:eastAsia="Times New Roman"/>
                <w:color w:val="000000"/>
                <w:sz w:val="22"/>
                <w:szCs w:val="22"/>
                <w:lang w:val="ru-RU" w:eastAsia="ru-RU"/>
              </w:rPr>
            </w:pPr>
            <w:r w:rsidRPr="00782343">
              <w:rPr>
                <w:rFonts w:eastAsia="Times New Roman"/>
                <w:color w:val="000000"/>
                <w:sz w:val="22"/>
                <w:szCs w:val="22"/>
                <w:lang w:val="ru-RU" w:eastAsia="ru-RU"/>
              </w:rPr>
              <w:t>9.24 (-25%)</w:t>
            </w:r>
          </w:p>
        </w:tc>
      </w:tr>
      <w:tr w:rsidR="00782343" w:rsidRPr="00782343" w14:paraId="631CC753" w14:textId="77777777" w:rsidTr="00782343">
        <w:trPr>
          <w:trHeight w:val="288"/>
          <w:jc w:val="center"/>
        </w:trPr>
        <w:tc>
          <w:tcPr>
            <w:tcW w:w="1129" w:type="dxa"/>
            <w:vMerge/>
            <w:tcBorders>
              <w:top w:val="nil"/>
              <w:left w:val="single" w:sz="4" w:space="0" w:color="auto"/>
              <w:bottom w:val="single" w:sz="4" w:space="0" w:color="auto"/>
              <w:right w:val="single" w:sz="4" w:space="0" w:color="auto"/>
            </w:tcBorders>
            <w:vAlign w:val="center"/>
            <w:hideMark/>
          </w:tcPr>
          <w:p w14:paraId="74D341E2" w14:textId="77777777" w:rsidR="00782343" w:rsidRPr="00782343" w:rsidRDefault="00782343" w:rsidP="00782343">
            <w:pPr>
              <w:overflowPunct/>
              <w:autoSpaceDE/>
              <w:autoSpaceDN/>
              <w:adjustRightInd/>
              <w:spacing w:after="0"/>
              <w:jc w:val="center"/>
              <w:textAlignment w:val="auto"/>
              <w:rPr>
                <w:rFonts w:eastAsia="Times New Roman"/>
                <w:color w:val="000000"/>
                <w:sz w:val="22"/>
                <w:szCs w:val="22"/>
                <w:lang w:val="ru-RU" w:eastAsia="ru-RU"/>
              </w:rPr>
            </w:pPr>
          </w:p>
        </w:tc>
        <w:tc>
          <w:tcPr>
            <w:tcW w:w="1511" w:type="dxa"/>
            <w:tcBorders>
              <w:top w:val="nil"/>
              <w:left w:val="nil"/>
              <w:bottom w:val="single" w:sz="4" w:space="0" w:color="auto"/>
              <w:right w:val="single" w:sz="4" w:space="0" w:color="auto"/>
            </w:tcBorders>
            <w:shd w:val="clear" w:color="auto" w:fill="auto"/>
            <w:noWrap/>
            <w:vAlign w:val="bottom"/>
            <w:hideMark/>
          </w:tcPr>
          <w:p w14:paraId="6793784E" w14:textId="77777777" w:rsidR="00782343" w:rsidRPr="00782343" w:rsidRDefault="00782343" w:rsidP="00782343">
            <w:pPr>
              <w:overflowPunct/>
              <w:autoSpaceDE/>
              <w:autoSpaceDN/>
              <w:adjustRightInd/>
              <w:spacing w:after="0"/>
              <w:jc w:val="center"/>
              <w:textAlignment w:val="auto"/>
              <w:rPr>
                <w:rFonts w:eastAsia="Times New Roman"/>
                <w:color w:val="000000"/>
                <w:sz w:val="22"/>
                <w:szCs w:val="22"/>
                <w:lang w:val="ru-RU" w:eastAsia="ru-RU"/>
              </w:rPr>
            </w:pPr>
            <w:r w:rsidRPr="00782343">
              <w:rPr>
                <w:rFonts w:eastAsia="Times New Roman"/>
                <w:color w:val="000000"/>
                <w:sz w:val="22"/>
                <w:szCs w:val="22"/>
                <w:lang w:val="ru-RU" w:eastAsia="ru-RU"/>
              </w:rPr>
              <w:t>50% of CDF</w:t>
            </w:r>
          </w:p>
        </w:tc>
        <w:tc>
          <w:tcPr>
            <w:tcW w:w="1680" w:type="dxa"/>
            <w:tcBorders>
              <w:top w:val="nil"/>
              <w:left w:val="nil"/>
              <w:bottom w:val="single" w:sz="4" w:space="0" w:color="auto"/>
              <w:right w:val="single" w:sz="4" w:space="0" w:color="auto"/>
            </w:tcBorders>
            <w:shd w:val="clear" w:color="auto" w:fill="auto"/>
            <w:noWrap/>
            <w:vAlign w:val="bottom"/>
            <w:hideMark/>
          </w:tcPr>
          <w:p w14:paraId="1F7B3642" w14:textId="77777777" w:rsidR="00782343" w:rsidRPr="00782343" w:rsidRDefault="00782343" w:rsidP="00782343">
            <w:pPr>
              <w:overflowPunct/>
              <w:autoSpaceDE/>
              <w:autoSpaceDN/>
              <w:adjustRightInd/>
              <w:spacing w:after="0"/>
              <w:jc w:val="center"/>
              <w:textAlignment w:val="auto"/>
              <w:rPr>
                <w:rFonts w:eastAsia="Times New Roman"/>
                <w:color w:val="000000"/>
                <w:sz w:val="22"/>
                <w:szCs w:val="22"/>
                <w:lang w:val="ru-RU" w:eastAsia="ru-RU"/>
              </w:rPr>
            </w:pPr>
            <w:r w:rsidRPr="00782343">
              <w:rPr>
                <w:rFonts w:eastAsia="Times New Roman"/>
                <w:color w:val="000000"/>
                <w:sz w:val="22"/>
                <w:szCs w:val="22"/>
                <w:lang w:val="ru-RU" w:eastAsia="ru-RU"/>
              </w:rPr>
              <w:t>48.194 (0%)</w:t>
            </w:r>
          </w:p>
        </w:tc>
        <w:tc>
          <w:tcPr>
            <w:tcW w:w="1680" w:type="dxa"/>
            <w:tcBorders>
              <w:top w:val="nil"/>
              <w:left w:val="nil"/>
              <w:bottom w:val="single" w:sz="4" w:space="0" w:color="auto"/>
              <w:right w:val="single" w:sz="4" w:space="0" w:color="auto"/>
            </w:tcBorders>
            <w:shd w:val="clear" w:color="auto" w:fill="auto"/>
            <w:noWrap/>
            <w:vAlign w:val="bottom"/>
            <w:hideMark/>
          </w:tcPr>
          <w:p w14:paraId="54DD475C" w14:textId="77777777" w:rsidR="00782343" w:rsidRPr="00782343" w:rsidRDefault="00782343" w:rsidP="00782343">
            <w:pPr>
              <w:overflowPunct/>
              <w:autoSpaceDE/>
              <w:autoSpaceDN/>
              <w:adjustRightInd/>
              <w:spacing w:after="0"/>
              <w:jc w:val="center"/>
              <w:textAlignment w:val="auto"/>
              <w:rPr>
                <w:rFonts w:eastAsia="Times New Roman"/>
                <w:color w:val="000000"/>
                <w:sz w:val="22"/>
                <w:szCs w:val="22"/>
                <w:lang w:val="ru-RU" w:eastAsia="ru-RU"/>
              </w:rPr>
            </w:pPr>
            <w:r w:rsidRPr="00782343">
              <w:rPr>
                <w:rFonts w:eastAsia="Times New Roman"/>
                <w:color w:val="000000"/>
                <w:sz w:val="22"/>
                <w:szCs w:val="22"/>
                <w:lang w:val="ru-RU" w:eastAsia="ru-RU"/>
              </w:rPr>
              <w:t>37.036 (-23%)</w:t>
            </w:r>
          </w:p>
        </w:tc>
        <w:tc>
          <w:tcPr>
            <w:tcW w:w="1680" w:type="dxa"/>
            <w:tcBorders>
              <w:top w:val="nil"/>
              <w:left w:val="nil"/>
              <w:bottom w:val="single" w:sz="4" w:space="0" w:color="auto"/>
              <w:right w:val="single" w:sz="4" w:space="0" w:color="auto"/>
            </w:tcBorders>
            <w:shd w:val="clear" w:color="auto" w:fill="auto"/>
            <w:noWrap/>
            <w:vAlign w:val="bottom"/>
            <w:hideMark/>
          </w:tcPr>
          <w:p w14:paraId="480775E7" w14:textId="77777777" w:rsidR="00782343" w:rsidRPr="00782343" w:rsidRDefault="00782343" w:rsidP="00782343">
            <w:pPr>
              <w:overflowPunct/>
              <w:autoSpaceDE/>
              <w:autoSpaceDN/>
              <w:adjustRightInd/>
              <w:spacing w:after="0"/>
              <w:jc w:val="center"/>
              <w:textAlignment w:val="auto"/>
              <w:rPr>
                <w:rFonts w:eastAsia="Times New Roman"/>
                <w:color w:val="000000"/>
                <w:sz w:val="22"/>
                <w:szCs w:val="22"/>
                <w:lang w:val="ru-RU" w:eastAsia="ru-RU"/>
              </w:rPr>
            </w:pPr>
            <w:r w:rsidRPr="00782343">
              <w:rPr>
                <w:rFonts w:eastAsia="Times New Roman"/>
                <w:color w:val="000000"/>
                <w:sz w:val="22"/>
                <w:szCs w:val="22"/>
                <w:lang w:val="ru-RU" w:eastAsia="ru-RU"/>
              </w:rPr>
              <w:t>51.949 (8%)</w:t>
            </w:r>
          </w:p>
        </w:tc>
        <w:tc>
          <w:tcPr>
            <w:tcW w:w="1680" w:type="dxa"/>
            <w:tcBorders>
              <w:top w:val="nil"/>
              <w:left w:val="nil"/>
              <w:bottom w:val="single" w:sz="4" w:space="0" w:color="auto"/>
              <w:right w:val="single" w:sz="4" w:space="0" w:color="auto"/>
            </w:tcBorders>
            <w:shd w:val="clear" w:color="auto" w:fill="auto"/>
            <w:noWrap/>
            <w:vAlign w:val="bottom"/>
            <w:hideMark/>
          </w:tcPr>
          <w:p w14:paraId="614304D2" w14:textId="77777777" w:rsidR="00782343" w:rsidRPr="00782343" w:rsidRDefault="00782343" w:rsidP="00782343">
            <w:pPr>
              <w:overflowPunct/>
              <w:autoSpaceDE/>
              <w:autoSpaceDN/>
              <w:adjustRightInd/>
              <w:spacing w:after="0"/>
              <w:jc w:val="center"/>
              <w:textAlignment w:val="auto"/>
              <w:rPr>
                <w:rFonts w:eastAsia="Times New Roman"/>
                <w:color w:val="000000"/>
                <w:sz w:val="22"/>
                <w:szCs w:val="22"/>
                <w:lang w:val="ru-RU" w:eastAsia="ru-RU"/>
              </w:rPr>
            </w:pPr>
            <w:r w:rsidRPr="00782343">
              <w:rPr>
                <w:rFonts w:eastAsia="Times New Roman"/>
                <w:color w:val="000000"/>
                <w:sz w:val="22"/>
                <w:szCs w:val="22"/>
                <w:lang w:val="ru-RU" w:eastAsia="ru-RU"/>
              </w:rPr>
              <w:t>52.632 (9%)</w:t>
            </w:r>
          </w:p>
        </w:tc>
      </w:tr>
      <w:tr w:rsidR="00782343" w:rsidRPr="00782343" w14:paraId="66F12B9F" w14:textId="77777777" w:rsidTr="00782343">
        <w:trPr>
          <w:trHeight w:val="288"/>
          <w:jc w:val="center"/>
        </w:trPr>
        <w:tc>
          <w:tcPr>
            <w:tcW w:w="1129" w:type="dxa"/>
            <w:vMerge/>
            <w:tcBorders>
              <w:top w:val="nil"/>
              <w:left w:val="single" w:sz="4" w:space="0" w:color="auto"/>
              <w:bottom w:val="single" w:sz="4" w:space="0" w:color="auto"/>
              <w:right w:val="single" w:sz="4" w:space="0" w:color="auto"/>
            </w:tcBorders>
            <w:vAlign w:val="center"/>
            <w:hideMark/>
          </w:tcPr>
          <w:p w14:paraId="6217AF97" w14:textId="77777777" w:rsidR="00782343" w:rsidRPr="00782343" w:rsidRDefault="00782343" w:rsidP="00782343">
            <w:pPr>
              <w:overflowPunct/>
              <w:autoSpaceDE/>
              <w:autoSpaceDN/>
              <w:adjustRightInd/>
              <w:spacing w:after="0"/>
              <w:jc w:val="center"/>
              <w:textAlignment w:val="auto"/>
              <w:rPr>
                <w:rFonts w:eastAsia="Times New Roman"/>
                <w:color w:val="000000"/>
                <w:sz w:val="22"/>
                <w:szCs w:val="22"/>
                <w:lang w:val="ru-RU" w:eastAsia="ru-RU"/>
              </w:rPr>
            </w:pPr>
          </w:p>
        </w:tc>
        <w:tc>
          <w:tcPr>
            <w:tcW w:w="1511" w:type="dxa"/>
            <w:tcBorders>
              <w:top w:val="nil"/>
              <w:left w:val="nil"/>
              <w:bottom w:val="single" w:sz="4" w:space="0" w:color="auto"/>
              <w:right w:val="single" w:sz="4" w:space="0" w:color="auto"/>
            </w:tcBorders>
            <w:shd w:val="clear" w:color="auto" w:fill="auto"/>
            <w:noWrap/>
            <w:vAlign w:val="bottom"/>
            <w:hideMark/>
          </w:tcPr>
          <w:p w14:paraId="41B81809" w14:textId="77777777" w:rsidR="00782343" w:rsidRPr="00782343" w:rsidRDefault="00782343" w:rsidP="00782343">
            <w:pPr>
              <w:overflowPunct/>
              <w:autoSpaceDE/>
              <w:autoSpaceDN/>
              <w:adjustRightInd/>
              <w:spacing w:after="0"/>
              <w:jc w:val="center"/>
              <w:textAlignment w:val="auto"/>
              <w:rPr>
                <w:rFonts w:eastAsia="Times New Roman"/>
                <w:color w:val="000000"/>
                <w:sz w:val="22"/>
                <w:szCs w:val="22"/>
                <w:lang w:val="ru-RU" w:eastAsia="ru-RU"/>
              </w:rPr>
            </w:pPr>
            <w:r w:rsidRPr="00782343">
              <w:rPr>
                <w:rFonts w:eastAsia="Times New Roman"/>
                <w:color w:val="000000"/>
                <w:sz w:val="22"/>
                <w:szCs w:val="22"/>
                <w:lang w:val="ru-RU" w:eastAsia="ru-RU"/>
              </w:rPr>
              <w:t>95% of CDF</w:t>
            </w:r>
          </w:p>
        </w:tc>
        <w:tc>
          <w:tcPr>
            <w:tcW w:w="1680" w:type="dxa"/>
            <w:tcBorders>
              <w:top w:val="nil"/>
              <w:left w:val="nil"/>
              <w:bottom w:val="single" w:sz="4" w:space="0" w:color="auto"/>
              <w:right w:val="single" w:sz="4" w:space="0" w:color="auto"/>
            </w:tcBorders>
            <w:shd w:val="clear" w:color="auto" w:fill="auto"/>
            <w:noWrap/>
            <w:vAlign w:val="bottom"/>
            <w:hideMark/>
          </w:tcPr>
          <w:p w14:paraId="4E7EE57D" w14:textId="77777777" w:rsidR="00782343" w:rsidRPr="00782343" w:rsidRDefault="00782343" w:rsidP="00782343">
            <w:pPr>
              <w:overflowPunct/>
              <w:autoSpaceDE/>
              <w:autoSpaceDN/>
              <w:adjustRightInd/>
              <w:spacing w:after="0"/>
              <w:jc w:val="center"/>
              <w:textAlignment w:val="auto"/>
              <w:rPr>
                <w:rFonts w:eastAsia="Times New Roman"/>
                <w:color w:val="000000"/>
                <w:sz w:val="22"/>
                <w:szCs w:val="22"/>
                <w:lang w:val="ru-RU" w:eastAsia="ru-RU"/>
              </w:rPr>
            </w:pPr>
            <w:r w:rsidRPr="00782343">
              <w:rPr>
                <w:rFonts w:eastAsia="Times New Roman"/>
                <w:color w:val="000000"/>
                <w:sz w:val="22"/>
                <w:szCs w:val="22"/>
                <w:lang w:val="ru-RU" w:eastAsia="ru-RU"/>
              </w:rPr>
              <w:t>93.023 (0%)</w:t>
            </w:r>
          </w:p>
        </w:tc>
        <w:tc>
          <w:tcPr>
            <w:tcW w:w="1680" w:type="dxa"/>
            <w:tcBorders>
              <w:top w:val="nil"/>
              <w:left w:val="nil"/>
              <w:bottom w:val="single" w:sz="4" w:space="0" w:color="auto"/>
              <w:right w:val="single" w:sz="4" w:space="0" w:color="auto"/>
            </w:tcBorders>
            <w:shd w:val="clear" w:color="auto" w:fill="auto"/>
            <w:noWrap/>
            <w:vAlign w:val="bottom"/>
            <w:hideMark/>
          </w:tcPr>
          <w:p w14:paraId="7536CC8A" w14:textId="77777777" w:rsidR="00782343" w:rsidRPr="00782343" w:rsidRDefault="00782343" w:rsidP="00782343">
            <w:pPr>
              <w:overflowPunct/>
              <w:autoSpaceDE/>
              <w:autoSpaceDN/>
              <w:adjustRightInd/>
              <w:spacing w:after="0"/>
              <w:jc w:val="center"/>
              <w:textAlignment w:val="auto"/>
              <w:rPr>
                <w:rFonts w:eastAsia="Times New Roman"/>
                <w:color w:val="000000"/>
                <w:sz w:val="22"/>
                <w:szCs w:val="22"/>
                <w:lang w:val="ru-RU" w:eastAsia="ru-RU"/>
              </w:rPr>
            </w:pPr>
            <w:r w:rsidRPr="00782343">
              <w:rPr>
                <w:rFonts w:eastAsia="Times New Roman"/>
                <w:color w:val="000000"/>
                <w:sz w:val="22"/>
                <w:szCs w:val="22"/>
                <w:lang w:val="ru-RU" w:eastAsia="ru-RU"/>
              </w:rPr>
              <w:t>153.847 (65%)</w:t>
            </w:r>
          </w:p>
        </w:tc>
        <w:tc>
          <w:tcPr>
            <w:tcW w:w="1680" w:type="dxa"/>
            <w:tcBorders>
              <w:top w:val="nil"/>
              <w:left w:val="nil"/>
              <w:bottom w:val="single" w:sz="4" w:space="0" w:color="auto"/>
              <w:right w:val="single" w:sz="4" w:space="0" w:color="auto"/>
            </w:tcBorders>
            <w:shd w:val="clear" w:color="auto" w:fill="auto"/>
            <w:noWrap/>
            <w:vAlign w:val="bottom"/>
            <w:hideMark/>
          </w:tcPr>
          <w:p w14:paraId="5251CC0F" w14:textId="77777777" w:rsidR="00782343" w:rsidRPr="00782343" w:rsidRDefault="00782343" w:rsidP="00782343">
            <w:pPr>
              <w:overflowPunct/>
              <w:autoSpaceDE/>
              <w:autoSpaceDN/>
              <w:adjustRightInd/>
              <w:spacing w:after="0"/>
              <w:jc w:val="center"/>
              <w:textAlignment w:val="auto"/>
              <w:rPr>
                <w:rFonts w:eastAsia="Times New Roman"/>
                <w:color w:val="000000"/>
                <w:sz w:val="22"/>
                <w:szCs w:val="22"/>
                <w:lang w:val="ru-RU" w:eastAsia="ru-RU"/>
              </w:rPr>
            </w:pPr>
            <w:r w:rsidRPr="00782343">
              <w:rPr>
                <w:rFonts w:eastAsia="Times New Roman"/>
                <w:color w:val="000000"/>
                <w:sz w:val="22"/>
                <w:szCs w:val="22"/>
                <w:lang w:val="ru-RU" w:eastAsia="ru-RU"/>
              </w:rPr>
              <w:t>153.848 (65%)</w:t>
            </w:r>
          </w:p>
        </w:tc>
        <w:tc>
          <w:tcPr>
            <w:tcW w:w="1680" w:type="dxa"/>
            <w:tcBorders>
              <w:top w:val="nil"/>
              <w:left w:val="nil"/>
              <w:bottom w:val="single" w:sz="4" w:space="0" w:color="auto"/>
              <w:right w:val="single" w:sz="4" w:space="0" w:color="auto"/>
            </w:tcBorders>
            <w:shd w:val="clear" w:color="auto" w:fill="auto"/>
            <w:noWrap/>
            <w:vAlign w:val="bottom"/>
            <w:hideMark/>
          </w:tcPr>
          <w:p w14:paraId="270E3417" w14:textId="77777777" w:rsidR="00782343" w:rsidRPr="00782343" w:rsidRDefault="00782343" w:rsidP="00782343">
            <w:pPr>
              <w:overflowPunct/>
              <w:autoSpaceDE/>
              <w:autoSpaceDN/>
              <w:adjustRightInd/>
              <w:spacing w:after="0"/>
              <w:jc w:val="center"/>
              <w:textAlignment w:val="auto"/>
              <w:rPr>
                <w:rFonts w:eastAsia="Times New Roman"/>
                <w:color w:val="000000"/>
                <w:sz w:val="22"/>
                <w:szCs w:val="22"/>
                <w:lang w:val="ru-RU" w:eastAsia="ru-RU"/>
              </w:rPr>
            </w:pPr>
            <w:r w:rsidRPr="00782343">
              <w:rPr>
                <w:rFonts w:eastAsia="Times New Roman"/>
                <w:color w:val="000000"/>
                <w:sz w:val="22"/>
                <w:szCs w:val="22"/>
                <w:lang w:val="ru-RU" w:eastAsia="ru-RU"/>
              </w:rPr>
              <w:t>153.844 (65%)</w:t>
            </w:r>
          </w:p>
        </w:tc>
      </w:tr>
      <w:tr w:rsidR="00782343" w:rsidRPr="00782343" w14:paraId="3E9193C8" w14:textId="77777777" w:rsidTr="00782343">
        <w:trPr>
          <w:trHeight w:val="288"/>
          <w:jc w:val="center"/>
        </w:trPr>
        <w:tc>
          <w:tcPr>
            <w:tcW w:w="26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2367B9" w14:textId="77777777" w:rsidR="00782343" w:rsidRPr="00782343" w:rsidRDefault="00782343" w:rsidP="00782343">
            <w:pPr>
              <w:overflowPunct/>
              <w:autoSpaceDE/>
              <w:autoSpaceDN/>
              <w:adjustRightInd/>
              <w:spacing w:after="0"/>
              <w:jc w:val="center"/>
              <w:textAlignment w:val="auto"/>
              <w:rPr>
                <w:rFonts w:eastAsia="Times New Roman"/>
                <w:color w:val="000000"/>
                <w:sz w:val="22"/>
                <w:szCs w:val="22"/>
                <w:lang w:val="ru-RU" w:eastAsia="ru-RU"/>
              </w:rPr>
            </w:pPr>
            <w:r w:rsidRPr="00782343">
              <w:rPr>
                <w:rFonts w:eastAsia="Times New Roman"/>
                <w:color w:val="000000"/>
                <w:sz w:val="22"/>
                <w:szCs w:val="22"/>
                <w:lang w:val="ru-RU" w:eastAsia="ru-RU"/>
              </w:rPr>
              <w:t>Resource Utilisation</w:t>
            </w:r>
          </w:p>
        </w:tc>
        <w:tc>
          <w:tcPr>
            <w:tcW w:w="1680" w:type="dxa"/>
            <w:tcBorders>
              <w:top w:val="nil"/>
              <w:left w:val="nil"/>
              <w:bottom w:val="single" w:sz="4" w:space="0" w:color="auto"/>
              <w:right w:val="single" w:sz="4" w:space="0" w:color="auto"/>
            </w:tcBorders>
            <w:shd w:val="clear" w:color="auto" w:fill="auto"/>
            <w:noWrap/>
            <w:vAlign w:val="bottom"/>
            <w:hideMark/>
          </w:tcPr>
          <w:p w14:paraId="624F12CD" w14:textId="77777777" w:rsidR="00782343" w:rsidRPr="00782343" w:rsidRDefault="00782343" w:rsidP="00782343">
            <w:pPr>
              <w:overflowPunct/>
              <w:autoSpaceDE/>
              <w:autoSpaceDN/>
              <w:adjustRightInd/>
              <w:spacing w:after="0"/>
              <w:jc w:val="center"/>
              <w:textAlignment w:val="auto"/>
              <w:rPr>
                <w:rFonts w:eastAsia="Times New Roman"/>
                <w:color w:val="000000"/>
                <w:sz w:val="22"/>
                <w:szCs w:val="22"/>
                <w:lang w:val="ru-RU" w:eastAsia="ru-RU"/>
              </w:rPr>
            </w:pPr>
            <w:r w:rsidRPr="00782343">
              <w:rPr>
                <w:rFonts w:eastAsia="Times New Roman"/>
                <w:color w:val="000000"/>
                <w:sz w:val="22"/>
                <w:szCs w:val="22"/>
                <w:lang w:val="ru-RU" w:eastAsia="ru-RU"/>
              </w:rPr>
              <w:t>37 %</w:t>
            </w:r>
          </w:p>
        </w:tc>
        <w:tc>
          <w:tcPr>
            <w:tcW w:w="1680" w:type="dxa"/>
            <w:tcBorders>
              <w:top w:val="nil"/>
              <w:left w:val="nil"/>
              <w:bottom w:val="single" w:sz="4" w:space="0" w:color="auto"/>
              <w:right w:val="single" w:sz="4" w:space="0" w:color="auto"/>
            </w:tcBorders>
            <w:shd w:val="clear" w:color="auto" w:fill="auto"/>
            <w:noWrap/>
            <w:vAlign w:val="bottom"/>
            <w:hideMark/>
          </w:tcPr>
          <w:p w14:paraId="0E912036" w14:textId="77777777" w:rsidR="00782343" w:rsidRPr="00782343" w:rsidRDefault="00782343" w:rsidP="00782343">
            <w:pPr>
              <w:overflowPunct/>
              <w:autoSpaceDE/>
              <w:autoSpaceDN/>
              <w:adjustRightInd/>
              <w:spacing w:after="0"/>
              <w:jc w:val="center"/>
              <w:textAlignment w:val="auto"/>
              <w:rPr>
                <w:rFonts w:eastAsia="Times New Roman"/>
                <w:color w:val="000000"/>
                <w:sz w:val="22"/>
                <w:szCs w:val="22"/>
                <w:lang w:val="ru-RU" w:eastAsia="ru-RU"/>
              </w:rPr>
            </w:pPr>
            <w:r w:rsidRPr="00782343">
              <w:rPr>
                <w:rFonts w:eastAsia="Times New Roman"/>
                <w:color w:val="000000"/>
                <w:sz w:val="22"/>
                <w:szCs w:val="22"/>
                <w:lang w:val="ru-RU" w:eastAsia="ru-RU"/>
              </w:rPr>
              <w:t>53 %</w:t>
            </w:r>
          </w:p>
        </w:tc>
        <w:tc>
          <w:tcPr>
            <w:tcW w:w="1680" w:type="dxa"/>
            <w:tcBorders>
              <w:top w:val="nil"/>
              <w:left w:val="nil"/>
              <w:bottom w:val="single" w:sz="4" w:space="0" w:color="auto"/>
              <w:right w:val="single" w:sz="4" w:space="0" w:color="auto"/>
            </w:tcBorders>
            <w:shd w:val="clear" w:color="auto" w:fill="auto"/>
            <w:noWrap/>
            <w:vAlign w:val="bottom"/>
            <w:hideMark/>
          </w:tcPr>
          <w:p w14:paraId="708D7402" w14:textId="77777777" w:rsidR="00782343" w:rsidRPr="00782343" w:rsidRDefault="00782343" w:rsidP="00782343">
            <w:pPr>
              <w:overflowPunct/>
              <w:autoSpaceDE/>
              <w:autoSpaceDN/>
              <w:adjustRightInd/>
              <w:spacing w:after="0"/>
              <w:jc w:val="center"/>
              <w:textAlignment w:val="auto"/>
              <w:rPr>
                <w:rFonts w:eastAsia="Times New Roman"/>
                <w:color w:val="000000"/>
                <w:sz w:val="22"/>
                <w:szCs w:val="22"/>
                <w:lang w:val="ru-RU" w:eastAsia="ru-RU"/>
              </w:rPr>
            </w:pPr>
            <w:r w:rsidRPr="00782343">
              <w:rPr>
                <w:rFonts w:eastAsia="Times New Roman"/>
                <w:color w:val="000000"/>
                <w:sz w:val="22"/>
                <w:szCs w:val="22"/>
                <w:lang w:val="ru-RU" w:eastAsia="ru-RU"/>
              </w:rPr>
              <w:t>41 %</w:t>
            </w:r>
          </w:p>
        </w:tc>
        <w:tc>
          <w:tcPr>
            <w:tcW w:w="1680" w:type="dxa"/>
            <w:tcBorders>
              <w:top w:val="nil"/>
              <w:left w:val="nil"/>
              <w:bottom w:val="single" w:sz="4" w:space="0" w:color="auto"/>
              <w:right w:val="single" w:sz="4" w:space="0" w:color="auto"/>
            </w:tcBorders>
            <w:shd w:val="clear" w:color="auto" w:fill="auto"/>
            <w:noWrap/>
            <w:vAlign w:val="bottom"/>
            <w:hideMark/>
          </w:tcPr>
          <w:p w14:paraId="7DA859FF" w14:textId="77777777" w:rsidR="00782343" w:rsidRPr="00782343" w:rsidRDefault="00782343" w:rsidP="00782343">
            <w:pPr>
              <w:overflowPunct/>
              <w:autoSpaceDE/>
              <w:autoSpaceDN/>
              <w:adjustRightInd/>
              <w:spacing w:after="0"/>
              <w:jc w:val="center"/>
              <w:textAlignment w:val="auto"/>
              <w:rPr>
                <w:rFonts w:eastAsia="Times New Roman"/>
                <w:color w:val="000000"/>
                <w:sz w:val="22"/>
                <w:szCs w:val="22"/>
                <w:lang w:val="ru-RU" w:eastAsia="ru-RU"/>
              </w:rPr>
            </w:pPr>
            <w:r w:rsidRPr="00782343">
              <w:rPr>
                <w:rFonts w:eastAsia="Times New Roman"/>
                <w:color w:val="000000"/>
                <w:sz w:val="22"/>
                <w:szCs w:val="22"/>
                <w:lang w:val="ru-RU" w:eastAsia="ru-RU"/>
              </w:rPr>
              <w:t>40 %</w:t>
            </w:r>
          </w:p>
        </w:tc>
      </w:tr>
    </w:tbl>
    <w:p w14:paraId="6E9E2DFD" w14:textId="1146DA3B" w:rsidR="00D50DAD" w:rsidRDefault="00615C89" w:rsidP="00D50DAD">
      <w:pPr>
        <w:spacing w:before="240"/>
        <w:jc w:val="both"/>
        <w:rPr>
          <w:rFonts w:eastAsia="Times New Roman"/>
          <w:sz w:val="22"/>
          <w:szCs w:val="22"/>
          <w:lang w:val="en-US"/>
        </w:rPr>
      </w:pPr>
      <w:r w:rsidRPr="00615C89">
        <w:rPr>
          <w:rFonts w:eastAsia="Times New Roman"/>
          <w:sz w:val="22"/>
          <w:szCs w:val="22"/>
          <w:lang w:val="en-US"/>
        </w:rPr>
        <w:t>As it can be observed from the above evaluation results</w:t>
      </w:r>
      <w:r>
        <w:rPr>
          <w:rFonts w:eastAsia="Times New Roman"/>
          <w:sz w:val="22"/>
          <w:szCs w:val="22"/>
          <w:lang w:val="en-US"/>
        </w:rPr>
        <w:t xml:space="preserve"> CSI for NCJT provides stable performance gain for 95% of CDF</w:t>
      </w:r>
      <w:r w:rsidR="003C134C">
        <w:rPr>
          <w:rFonts w:eastAsia="Times New Roman"/>
          <w:sz w:val="22"/>
          <w:szCs w:val="22"/>
          <w:lang w:val="en-US"/>
        </w:rPr>
        <w:t xml:space="preserve"> and performance loss for cell-edge UEs</w:t>
      </w:r>
      <w:r>
        <w:rPr>
          <w:rFonts w:eastAsia="Times New Roman"/>
          <w:sz w:val="22"/>
          <w:szCs w:val="22"/>
          <w:lang w:val="en-US"/>
        </w:rPr>
        <w:t xml:space="preserve"> due to lack of interference coordination between TRPs. </w:t>
      </w:r>
      <w:r w:rsidR="007539D3">
        <w:rPr>
          <w:rFonts w:eastAsia="Times New Roman"/>
          <w:sz w:val="22"/>
          <w:szCs w:val="22"/>
          <w:lang w:val="en-US"/>
        </w:rPr>
        <w:t>Reporting of CSI for STRP in addition to NCJT provides ~5%</w:t>
      </w:r>
      <w:r w:rsidR="00592585">
        <w:rPr>
          <w:rFonts w:eastAsia="Times New Roman"/>
          <w:sz w:val="22"/>
          <w:szCs w:val="22"/>
          <w:lang w:val="en-US"/>
        </w:rPr>
        <w:t xml:space="preserve"> cell-edge</w:t>
      </w:r>
      <w:r w:rsidR="007539D3">
        <w:rPr>
          <w:rFonts w:eastAsia="Times New Roman"/>
          <w:sz w:val="22"/>
          <w:szCs w:val="22"/>
          <w:lang w:val="en-US"/>
        </w:rPr>
        <w:t xml:space="preserve"> performance gain comparing to the case where NCJT or STRP is reported. </w:t>
      </w:r>
    </w:p>
    <w:p w14:paraId="002CC587" w14:textId="32645863" w:rsidR="007539D3" w:rsidRDefault="007539D3" w:rsidP="00D50DAD">
      <w:pPr>
        <w:spacing w:before="240"/>
        <w:jc w:val="both"/>
        <w:rPr>
          <w:rFonts w:eastAsia="Times New Roman"/>
          <w:sz w:val="22"/>
          <w:szCs w:val="22"/>
          <w:lang w:val="en-US"/>
        </w:rPr>
      </w:pPr>
      <w:r w:rsidRPr="007539D3">
        <w:rPr>
          <w:rFonts w:eastAsia="Times New Roman"/>
          <w:b/>
          <w:bCs/>
          <w:i/>
          <w:iCs/>
          <w:sz w:val="22"/>
          <w:szCs w:val="22"/>
          <w:lang w:val="en-US"/>
        </w:rPr>
        <w:t>Observation 2</w:t>
      </w:r>
      <w:r w:rsidRPr="007539D3">
        <w:rPr>
          <w:rFonts w:eastAsia="Times New Roman"/>
          <w:b/>
          <w:bCs/>
          <w:sz w:val="22"/>
          <w:szCs w:val="22"/>
          <w:lang w:val="en-US"/>
        </w:rPr>
        <w:t>:</w:t>
      </w:r>
    </w:p>
    <w:p w14:paraId="4E9F967F" w14:textId="16386387" w:rsidR="007539D3" w:rsidRPr="007539D3" w:rsidRDefault="007539D3" w:rsidP="008C3302">
      <w:pPr>
        <w:pStyle w:val="ListParagraph"/>
        <w:numPr>
          <w:ilvl w:val="0"/>
          <w:numId w:val="20"/>
        </w:numPr>
        <w:spacing w:before="240"/>
        <w:jc w:val="both"/>
        <w:rPr>
          <w:rFonts w:ascii="Times New Roman" w:eastAsia="Times New Roman" w:hAnsi="Times New Roman"/>
          <w:i/>
          <w:iCs/>
        </w:rPr>
      </w:pPr>
      <w:r w:rsidRPr="007539D3">
        <w:rPr>
          <w:rFonts w:ascii="Times New Roman" w:eastAsia="Times New Roman" w:hAnsi="Times New Roman"/>
          <w:i/>
          <w:iCs/>
        </w:rPr>
        <w:t>CSI for NCJT only provides stable performance gain for 95% of CDF</w:t>
      </w:r>
      <w:r w:rsidR="00BE122E">
        <w:rPr>
          <w:rFonts w:ascii="Times New Roman" w:eastAsia="Times New Roman" w:hAnsi="Times New Roman"/>
          <w:i/>
          <w:iCs/>
        </w:rPr>
        <w:t xml:space="preserve"> and performance loss for cell-edge UEs</w:t>
      </w:r>
      <w:r w:rsidRPr="007539D3">
        <w:rPr>
          <w:rFonts w:ascii="Times New Roman" w:eastAsia="Times New Roman" w:hAnsi="Times New Roman"/>
          <w:i/>
          <w:iCs/>
        </w:rPr>
        <w:t xml:space="preserve"> due to lack of interference coordination between TRPs</w:t>
      </w:r>
    </w:p>
    <w:p w14:paraId="5CD8C99F" w14:textId="3918F0F9" w:rsidR="007539D3" w:rsidRPr="007539D3" w:rsidRDefault="007539D3" w:rsidP="008C3302">
      <w:pPr>
        <w:pStyle w:val="ListParagraph"/>
        <w:numPr>
          <w:ilvl w:val="0"/>
          <w:numId w:val="20"/>
        </w:numPr>
        <w:spacing w:before="240"/>
        <w:jc w:val="both"/>
        <w:rPr>
          <w:rFonts w:ascii="Times New Roman" w:eastAsia="Times New Roman" w:hAnsi="Times New Roman"/>
          <w:i/>
          <w:iCs/>
        </w:rPr>
      </w:pPr>
      <w:r w:rsidRPr="007539D3">
        <w:rPr>
          <w:rFonts w:ascii="Times New Roman" w:eastAsia="Times New Roman" w:hAnsi="Times New Roman"/>
          <w:i/>
          <w:iCs/>
        </w:rPr>
        <w:t>Reporting of CSI for STRP in addition to NCJT provides ~5%</w:t>
      </w:r>
      <w:r w:rsidR="00592585">
        <w:rPr>
          <w:rFonts w:ascii="Times New Roman" w:eastAsia="Times New Roman" w:hAnsi="Times New Roman"/>
          <w:i/>
          <w:iCs/>
        </w:rPr>
        <w:t xml:space="preserve"> cell-edge</w:t>
      </w:r>
      <w:r w:rsidRPr="007539D3">
        <w:rPr>
          <w:rFonts w:ascii="Times New Roman" w:eastAsia="Times New Roman" w:hAnsi="Times New Roman"/>
          <w:i/>
          <w:iCs/>
        </w:rPr>
        <w:t xml:space="preserve"> performance gain comparing to the case where NCJT or STRP is reported</w:t>
      </w:r>
    </w:p>
    <w:p w14:paraId="0DD29296" w14:textId="530FCBED" w:rsidR="00B3529A" w:rsidRDefault="00592585" w:rsidP="00B3529A">
      <w:pPr>
        <w:spacing w:before="240"/>
        <w:jc w:val="both"/>
        <w:rPr>
          <w:rFonts w:eastAsia="Times New Roman"/>
          <w:sz w:val="22"/>
          <w:szCs w:val="22"/>
          <w:lang w:val="en-US"/>
        </w:rPr>
      </w:pPr>
      <w:r>
        <w:rPr>
          <w:rFonts w:eastAsia="Times New Roman"/>
          <w:sz w:val="22"/>
          <w:szCs w:val="22"/>
          <w:lang w:val="en-US"/>
        </w:rPr>
        <w:t xml:space="preserve">Considering the simulation results presented above we propose to support CSI configuration where CSI for NCJT and CSI for STRP </w:t>
      </w:r>
      <w:r w:rsidR="00C722AE">
        <w:rPr>
          <w:rFonts w:eastAsia="Times New Roman"/>
          <w:sz w:val="22"/>
          <w:szCs w:val="22"/>
          <w:lang w:val="en-US"/>
        </w:rPr>
        <w:t>are both</w:t>
      </w:r>
      <w:r>
        <w:rPr>
          <w:rFonts w:eastAsia="Times New Roman"/>
          <w:sz w:val="22"/>
          <w:szCs w:val="22"/>
          <w:lang w:val="en-US"/>
        </w:rPr>
        <w:t xml:space="preserve"> reported. </w:t>
      </w:r>
    </w:p>
    <w:p w14:paraId="0ABC948E" w14:textId="217C1F32" w:rsidR="00592585" w:rsidRPr="00592585" w:rsidRDefault="00592585" w:rsidP="00B3529A">
      <w:pPr>
        <w:spacing w:before="240"/>
        <w:jc w:val="both"/>
        <w:rPr>
          <w:rFonts w:eastAsia="Times New Roman"/>
          <w:b/>
          <w:bCs/>
          <w:sz w:val="22"/>
          <w:szCs w:val="22"/>
          <w:lang w:val="en-US"/>
        </w:rPr>
      </w:pPr>
      <w:r w:rsidRPr="00592585">
        <w:rPr>
          <w:rFonts w:eastAsia="Times New Roman"/>
          <w:b/>
          <w:bCs/>
          <w:i/>
          <w:iCs/>
          <w:sz w:val="22"/>
          <w:szCs w:val="22"/>
          <w:lang w:val="en-US"/>
        </w:rPr>
        <w:t>Proposal 2</w:t>
      </w:r>
      <w:r w:rsidRPr="00592585">
        <w:rPr>
          <w:rFonts w:eastAsia="Times New Roman"/>
          <w:b/>
          <w:bCs/>
          <w:sz w:val="22"/>
          <w:szCs w:val="22"/>
          <w:lang w:val="en-US"/>
        </w:rPr>
        <w:t xml:space="preserve">: </w:t>
      </w:r>
    </w:p>
    <w:p w14:paraId="31C57577" w14:textId="28C9B229" w:rsidR="00592585" w:rsidRPr="00592585" w:rsidRDefault="00592585" w:rsidP="008C3302">
      <w:pPr>
        <w:pStyle w:val="ListParagraph"/>
        <w:numPr>
          <w:ilvl w:val="0"/>
          <w:numId w:val="21"/>
        </w:numPr>
        <w:spacing w:before="240"/>
        <w:jc w:val="both"/>
        <w:rPr>
          <w:rFonts w:ascii="Times New Roman" w:eastAsia="Times New Roman" w:hAnsi="Times New Roman"/>
          <w:i/>
          <w:iCs/>
        </w:rPr>
      </w:pPr>
      <w:r w:rsidRPr="00592585">
        <w:rPr>
          <w:rFonts w:ascii="Times New Roman" w:eastAsia="Times New Roman" w:hAnsi="Times New Roman"/>
          <w:i/>
          <w:iCs/>
        </w:rPr>
        <w:t xml:space="preserve">Support CSI configuration where CSI for NCJT and CSI for STRP </w:t>
      </w:r>
      <w:r w:rsidR="00334512">
        <w:rPr>
          <w:rFonts w:ascii="Times New Roman" w:eastAsia="Times New Roman" w:hAnsi="Times New Roman"/>
          <w:i/>
          <w:iCs/>
        </w:rPr>
        <w:t>are both</w:t>
      </w:r>
      <w:r w:rsidRPr="00592585">
        <w:rPr>
          <w:rFonts w:ascii="Times New Roman" w:eastAsia="Times New Roman" w:hAnsi="Times New Roman"/>
          <w:i/>
          <w:iCs/>
        </w:rPr>
        <w:t xml:space="preserve"> reported</w:t>
      </w:r>
    </w:p>
    <w:p w14:paraId="48A813D4" w14:textId="4B855241" w:rsidR="00592585" w:rsidRPr="00592585" w:rsidRDefault="00592585" w:rsidP="008C3302">
      <w:pPr>
        <w:pStyle w:val="ListParagraph"/>
        <w:numPr>
          <w:ilvl w:val="1"/>
          <w:numId w:val="21"/>
        </w:numPr>
        <w:spacing w:before="240"/>
        <w:jc w:val="both"/>
        <w:rPr>
          <w:rFonts w:ascii="Times New Roman" w:eastAsia="Times New Roman" w:hAnsi="Times New Roman"/>
          <w:i/>
          <w:iCs/>
        </w:rPr>
      </w:pPr>
      <w:r w:rsidRPr="00592585">
        <w:rPr>
          <w:rFonts w:ascii="Times New Roman" w:eastAsia="Times New Roman" w:hAnsi="Times New Roman"/>
          <w:i/>
          <w:iCs/>
        </w:rPr>
        <w:t>Alt 1: the UE can be expected to report one CSI associated with the best single-TRP measurement hypothesis and one CSI associated with the best NCJT measurement hypothesis, if configured</w:t>
      </w:r>
    </w:p>
    <w:p w14:paraId="0854DF8E" w14:textId="1B876CEC" w:rsidR="00592585" w:rsidRPr="00592585" w:rsidRDefault="00592585" w:rsidP="008C3302">
      <w:pPr>
        <w:pStyle w:val="ListParagraph"/>
        <w:numPr>
          <w:ilvl w:val="1"/>
          <w:numId w:val="21"/>
        </w:numPr>
        <w:spacing w:before="240"/>
        <w:jc w:val="both"/>
        <w:rPr>
          <w:rFonts w:ascii="Times New Roman" w:eastAsia="Times New Roman" w:hAnsi="Times New Roman"/>
          <w:i/>
          <w:iCs/>
        </w:rPr>
      </w:pPr>
      <w:r w:rsidRPr="00592585">
        <w:rPr>
          <w:rFonts w:ascii="Times New Roman" w:eastAsia="Times New Roman" w:hAnsi="Times New Roman"/>
          <w:i/>
          <w:iCs/>
        </w:rPr>
        <w:t>Alt 3:  the UE can be expected to report two CSIs associated with the two best single-TRP measurement hypotheses associated with CMRs from two TRPs and one CSI associated with the best NCJT measurement hypothesis, if configured</w:t>
      </w:r>
    </w:p>
    <w:p w14:paraId="6F2D4699" w14:textId="38CCAE35" w:rsidR="00B3529A" w:rsidRDefault="00F84EE1" w:rsidP="00B3529A">
      <w:pPr>
        <w:spacing w:before="240"/>
        <w:jc w:val="both"/>
        <w:rPr>
          <w:rFonts w:eastAsia="Times New Roman"/>
          <w:sz w:val="22"/>
          <w:szCs w:val="22"/>
          <w:lang w:val="en-US"/>
        </w:rPr>
      </w:pPr>
      <w:r>
        <w:rPr>
          <w:rFonts w:eastAsia="Times New Roman"/>
          <w:sz w:val="22"/>
          <w:szCs w:val="22"/>
          <w:lang w:val="en-US"/>
        </w:rPr>
        <w:t>Depending on channel conditions and UE implementation NCJT may provide better or worse performance comparing to STRP for a</w:t>
      </w:r>
      <w:r w:rsidR="00BF1F3E">
        <w:rPr>
          <w:rFonts w:eastAsia="Times New Roman"/>
          <w:sz w:val="22"/>
          <w:szCs w:val="22"/>
          <w:lang w:val="en-US"/>
        </w:rPr>
        <w:t xml:space="preserve"> given</w:t>
      </w:r>
      <w:r>
        <w:rPr>
          <w:rFonts w:eastAsia="Times New Roman"/>
          <w:sz w:val="22"/>
          <w:szCs w:val="22"/>
          <w:lang w:val="en-US"/>
        </w:rPr>
        <w:t xml:space="preserve"> UE. If STRP transmission outperforms NCJT there is no need to turn on additional TRP and create more interference</w:t>
      </w:r>
      <w:r w:rsidR="00022423">
        <w:rPr>
          <w:rFonts w:eastAsia="Times New Roman"/>
          <w:sz w:val="22"/>
          <w:szCs w:val="22"/>
          <w:lang w:val="en-US"/>
        </w:rPr>
        <w:t xml:space="preserve"> for other UEs</w:t>
      </w:r>
      <w:r>
        <w:rPr>
          <w:rFonts w:eastAsia="Times New Roman"/>
          <w:sz w:val="22"/>
          <w:szCs w:val="22"/>
          <w:lang w:val="en-US"/>
        </w:rPr>
        <w:t xml:space="preserve"> with NCJT. Thus, in some cases reporting of CSI for NCJT is no</w:t>
      </w:r>
      <w:r w:rsidR="006B67C8">
        <w:rPr>
          <w:rFonts w:eastAsia="Times New Roman"/>
          <w:sz w:val="22"/>
          <w:szCs w:val="22"/>
          <w:lang w:val="en-US"/>
        </w:rPr>
        <w:t>t</w:t>
      </w:r>
      <w:r>
        <w:rPr>
          <w:rFonts w:eastAsia="Times New Roman"/>
          <w:sz w:val="22"/>
          <w:szCs w:val="22"/>
          <w:lang w:val="en-US"/>
        </w:rPr>
        <w:t xml:space="preserve"> needed. Hence, we propose to support mechanism to drop CSI for NCJT. It can be implemented by using CSI part 1 and CSI part 2 design</w:t>
      </w:r>
      <w:r w:rsidR="00022423">
        <w:rPr>
          <w:rFonts w:eastAsia="Times New Roman"/>
          <w:sz w:val="22"/>
          <w:szCs w:val="22"/>
          <w:lang w:val="en-US"/>
        </w:rPr>
        <w:t xml:space="preserve"> for CSI reporting on PUSCH</w:t>
      </w:r>
      <w:r>
        <w:rPr>
          <w:rFonts w:eastAsia="Times New Roman"/>
          <w:sz w:val="22"/>
          <w:szCs w:val="22"/>
          <w:lang w:val="en-US"/>
        </w:rPr>
        <w:t>. To support CSI dropping, NC</w:t>
      </w:r>
      <w:bookmarkStart w:id="0" w:name="_Hlk61531802"/>
      <w:r>
        <w:rPr>
          <w:rFonts w:eastAsia="Times New Roman"/>
          <w:sz w:val="22"/>
          <w:szCs w:val="22"/>
          <w:lang w:val="en-US"/>
        </w:rPr>
        <w:t xml:space="preserve">JT CSI should be </w:t>
      </w:r>
      <w:r w:rsidR="00491818">
        <w:rPr>
          <w:rFonts w:eastAsia="Times New Roman"/>
          <w:sz w:val="22"/>
          <w:szCs w:val="22"/>
          <w:lang w:val="en-US"/>
        </w:rPr>
        <w:t>contained</w:t>
      </w:r>
      <w:r>
        <w:rPr>
          <w:rFonts w:eastAsia="Times New Roman"/>
          <w:sz w:val="22"/>
          <w:szCs w:val="22"/>
          <w:lang w:val="en-US"/>
        </w:rPr>
        <w:t xml:space="preserve"> in CSI part </w:t>
      </w:r>
      <w:r w:rsidR="00882C7C">
        <w:rPr>
          <w:rFonts w:eastAsia="Times New Roman"/>
          <w:sz w:val="22"/>
          <w:szCs w:val="22"/>
          <w:lang w:val="en-US"/>
        </w:rPr>
        <w:t>2</w:t>
      </w:r>
      <w:r>
        <w:rPr>
          <w:rFonts w:eastAsia="Times New Roman"/>
          <w:sz w:val="22"/>
          <w:szCs w:val="22"/>
          <w:lang w:val="en-US"/>
        </w:rPr>
        <w:t xml:space="preserve"> and </w:t>
      </w:r>
      <w:r w:rsidR="00882C7C">
        <w:rPr>
          <w:rFonts w:eastAsia="Times New Roman"/>
          <w:sz w:val="22"/>
          <w:szCs w:val="22"/>
          <w:lang w:val="en-US"/>
        </w:rPr>
        <w:t>information</w:t>
      </w:r>
      <w:r>
        <w:rPr>
          <w:rFonts w:eastAsia="Times New Roman"/>
          <w:sz w:val="22"/>
          <w:szCs w:val="22"/>
          <w:lang w:val="en-US"/>
        </w:rPr>
        <w:t xml:space="preserve"> </w:t>
      </w:r>
      <w:r w:rsidR="00F946A9">
        <w:rPr>
          <w:rFonts w:eastAsia="Times New Roman"/>
          <w:sz w:val="22"/>
          <w:szCs w:val="22"/>
          <w:lang w:val="en-US"/>
        </w:rPr>
        <w:t xml:space="preserve">about omission of </w:t>
      </w:r>
      <w:r>
        <w:rPr>
          <w:rFonts w:eastAsia="Times New Roman"/>
          <w:sz w:val="22"/>
          <w:szCs w:val="22"/>
          <w:lang w:val="en-US"/>
        </w:rPr>
        <w:t xml:space="preserve">CSI for NCJT </w:t>
      </w:r>
      <w:r w:rsidR="00491818">
        <w:rPr>
          <w:rFonts w:eastAsia="Times New Roman"/>
          <w:sz w:val="22"/>
          <w:szCs w:val="22"/>
          <w:lang w:val="en-US"/>
        </w:rPr>
        <w:t>should be</w:t>
      </w:r>
      <w:r>
        <w:rPr>
          <w:rFonts w:eastAsia="Times New Roman"/>
          <w:sz w:val="22"/>
          <w:szCs w:val="22"/>
          <w:lang w:val="en-US"/>
        </w:rPr>
        <w:t xml:space="preserve"> reported in CSI part 1</w:t>
      </w:r>
      <w:bookmarkEnd w:id="0"/>
      <w:r>
        <w:rPr>
          <w:rFonts w:eastAsia="Times New Roman"/>
          <w:sz w:val="22"/>
          <w:szCs w:val="22"/>
          <w:lang w:val="en-US"/>
        </w:rPr>
        <w:t xml:space="preserve">. </w:t>
      </w:r>
    </w:p>
    <w:p w14:paraId="6C2D1FFA" w14:textId="67E742BB" w:rsidR="00F84EE1" w:rsidRPr="0065756F" w:rsidRDefault="00F84EE1" w:rsidP="00B3529A">
      <w:pPr>
        <w:spacing w:before="240"/>
        <w:jc w:val="both"/>
        <w:rPr>
          <w:rFonts w:eastAsia="Times New Roman"/>
          <w:b/>
          <w:bCs/>
          <w:sz w:val="22"/>
          <w:szCs w:val="22"/>
          <w:lang w:val="en-US"/>
        </w:rPr>
      </w:pPr>
      <w:r w:rsidRPr="0065756F">
        <w:rPr>
          <w:rFonts w:eastAsia="Times New Roman"/>
          <w:b/>
          <w:bCs/>
          <w:i/>
          <w:iCs/>
          <w:sz w:val="22"/>
          <w:szCs w:val="22"/>
          <w:lang w:val="en-US"/>
        </w:rPr>
        <w:t>Proposal 3</w:t>
      </w:r>
      <w:r w:rsidRPr="0065756F">
        <w:rPr>
          <w:rFonts w:eastAsia="Times New Roman"/>
          <w:b/>
          <w:bCs/>
          <w:sz w:val="22"/>
          <w:szCs w:val="22"/>
          <w:lang w:val="en-US"/>
        </w:rPr>
        <w:t xml:space="preserve">: </w:t>
      </w:r>
    </w:p>
    <w:p w14:paraId="2DF7ECA8" w14:textId="51F9FC57" w:rsidR="00F84EE1" w:rsidRPr="0065756F" w:rsidRDefault="00F84EE1" w:rsidP="008C3302">
      <w:pPr>
        <w:pStyle w:val="ListParagraph"/>
        <w:numPr>
          <w:ilvl w:val="0"/>
          <w:numId w:val="21"/>
        </w:numPr>
        <w:spacing w:before="240"/>
        <w:jc w:val="both"/>
        <w:rPr>
          <w:rFonts w:ascii="Times New Roman" w:eastAsia="Times New Roman" w:hAnsi="Times New Roman"/>
          <w:i/>
          <w:iCs/>
        </w:rPr>
      </w:pPr>
      <w:r w:rsidRPr="0065756F">
        <w:rPr>
          <w:rFonts w:ascii="Times New Roman" w:eastAsia="Times New Roman" w:hAnsi="Times New Roman"/>
          <w:i/>
          <w:iCs/>
        </w:rPr>
        <w:t>Support omission of CSI associated with NCJT measurement hypothesis</w:t>
      </w:r>
    </w:p>
    <w:p w14:paraId="7E526939" w14:textId="5206840A" w:rsidR="00882C7C" w:rsidRDefault="00882C7C" w:rsidP="008C3302">
      <w:pPr>
        <w:pStyle w:val="ListParagraph"/>
        <w:numPr>
          <w:ilvl w:val="1"/>
          <w:numId w:val="21"/>
        </w:numPr>
        <w:spacing w:before="240"/>
        <w:jc w:val="both"/>
        <w:rPr>
          <w:rFonts w:ascii="Times New Roman" w:eastAsia="Times New Roman" w:hAnsi="Times New Roman"/>
          <w:i/>
          <w:iCs/>
        </w:rPr>
      </w:pPr>
      <w:r w:rsidRPr="0065756F">
        <w:rPr>
          <w:rFonts w:ascii="Times New Roman" w:eastAsia="Times New Roman" w:hAnsi="Times New Roman"/>
          <w:i/>
          <w:iCs/>
        </w:rPr>
        <w:lastRenderedPageBreak/>
        <w:t xml:space="preserve">CSI for NCJT is </w:t>
      </w:r>
      <w:r w:rsidR="00F946A9">
        <w:rPr>
          <w:rFonts w:ascii="Times New Roman" w:eastAsia="Times New Roman" w:hAnsi="Times New Roman"/>
          <w:i/>
          <w:iCs/>
        </w:rPr>
        <w:t>contained</w:t>
      </w:r>
      <w:r w:rsidRPr="0065756F">
        <w:rPr>
          <w:rFonts w:ascii="Times New Roman" w:eastAsia="Times New Roman" w:hAnsi="Times New Roman"/>
          <w:i/>
          <w:iCs/>
        </w:rPr>
        <w:t xml:space="preserve"> in CSI part 2, </w:t>
      </w:r>
      <w:r w:rsidR="00F946A9" w:rsidRPr="00F946A9">
        <w:rPr>
          <w:rFonts w:ascii="Times New Roman" w:eastAsia="Times New Roman" w:hAnsi="Times New Roman"/>
          <w:i/>
          <w:iCs/>
        </w:rPr>
        <w:t xml:space="preserve">information about omission of CSI for NCJT </w:t>
      </w:r>
      <w:r w:rsidRPr="0065756F">
        <w:rPr>
          <w:rFonts w:ascii="Times New Roman" w:eastAsia="Times New Roman" w:hAnsi="Times New Roman"/>
          <w:i/>
          <w:iCs/>
        </w:rPr>
        <w:t xml:space="preserve">is </w:t>
      </w:r>
      <w:r w:rsidR="00F946A9">
        <w:rPr>
          <w:rFonts w:ascii="Times New Roman" w:eastAsia="Times New Roman" w:hAnsi="Times New Roman"/>
          <w:i/>
          <w:iCs/>
        </w:rPr>
        <w:t>reported</w:t>
      </w:r>
      <w:r w:rsidRPr="0065756F">
        <w:rPr>
          <w:rFonts w:ascii="Times New Roman" w:eastAsia="Times New Roman" w:hAnsi="Times New Roman"/>
          <w:i/>
          <w:iCs/>
        </w:rPr>
        <w:t xml:space="preserve"> in CSI part 1</w:t>
      </w:r>
    </w:p>
    <w:p w14:paraId="0F16F162" w14:textId="0A1293F0" w:rsidR="00E748DA" w:rsidRDefault="00E748DA" w:rsidP="00E748DA">
      <w:pPr>
        <w:spacing w:before="240"/>
        <w:jc w:val="both"/>
        <w:rPr>
          <w:rFonts w:eastAsia="Times New Roman"/>
          <w:sz w:val="22"/>
          <w:szCs w:val="22"/>
        </w:rPr>
      </w:pPr>
      <w:r w:rsidRPr="00E748DA">
        <w:rPr>
          <w:rFonts w:eastAsia="Times New Roman"/>
          <w:sz w:val="22"/>
          <w:szCs w:val="22"/>
        </w:rPr>
        <w:t xml:space="preserve">At the </w:t>
      </w:r>
      <w:r>
        <w:rPr>
          <w:rFonts w:eastAsia="Times New Roman"/>
          <w:sz w:val="22"/>
          <w:szCs w:val="22"/>
        </w:rPr>
        <w:t xml:space="preserve">last RAN1 meeting the following working assumption was made on the support of CSI report optimised for multi-DCI based NCJT with non-ideal backhaul. </w:t>
      </w:r>
    </w:p>
    <w:tbl>
      <w:tblPr>
        <w:tblStyle w:val="TableGrid"/>
        <w:tblW w:w="0" w:type="auto"/>
        <w:tblLook w:val="04A0" w:firstRow="1" w:lastRow="0" w:firstColumn="1" w:lastColumn="0" w:noHBand="0" w:noVBand="1"/>
      </w:tblPr>
      <w:tblGrid>
        <w:gridCol w:w="10160"/>
      </w:tblGrid>
      <w:tr w:rsidR="00E748DA" w14:paraId="25E9147D" w14:textId="77777777" w:rsidTr="00E748DA">
        <w:tc>
          <w:tcPr>
            <w:tcW w:w="10160" w:type="dxa"/>
          </w:tcPr>
          <w:p w14:paraId="3A0E64CF" w14:textId="77777777" w:rsidR="00E748DA" w:rsidRPr="00E748DA" w:rsidRDefault="00E748DA" w:rsidP="00E748DA">
            <w:pPr>
              <w:overflowPunct/>
              <w:autoSpaceDE/>
              <w:autoSpaceDN/>
              <w:adjustRightInd/>
              <w:spacing w:after="0"/>
              <w:textAlignment w:val="auto"/>
              <w:rPr>
                <w:rFonts w:ascii="Times" w:eastAsia="Batang" w:hAnsi="Times"/>
                <w:b/>
                <w:bCs/>
                <w:szCs w:val="24"/>
                <w:highlight w:val="darkYellow"/>
              </w:rPr>
            </w:pPr>
            <w:r w:rsidRPr="00E748DA">
              <w:rPr>
                <w:rFonts w:ascii="Times" w:eastAsia="Batang" w:hAnsi="Times"/>
                <w:b/>
                <w:bCs/>
                <w:szCs w:val="24"/>
                <w:highlight w:val="darkYellow"/>
              </w:rPr>
              <w:t>Working Assumption</w:t>
            </w:r>
          </w:p>
          <w:p w14:paraId="553E2E77" w14:textId="77777777" w:rsidR="00E748DA" w:rsidRPr="00E748DA" w:rsidRDefault="00E748DA" w:rsidP="00E748DA">
            <w:pPr>
              <w:overflowPunct/>
              <w:autoSpaceDE/>
              <w:autoSpaceDN/>
              <w:adjustRightInd/>
              <w:spacing w:after="0"/>
              <w:textAlignment w:val="auto"/>
              <w:rPr>
                <w:rFonts w:eastAsia="MS Mincho"/>
                <w:iCs/>
                <w:lang w:val="en-US" w:eastAsia="ko-KR"/>
              </w:rPr>
            </w:pPr>
            <w:r w:rsidRPr="00E748DA">
              <w:rPr>
                <w:rFonts w:eastAsia="MS Mincho"/>
                <w:iCs/>
                <w:lang w:val="en-US" w:eastAsia="ko-KR"/>
              </w:rPr>
              <w:t>For CSI measurement for multi-DCI based NCJT, down select one of following two options:</w:t>
            </w:r>
          </w:p>
          <w:p w14:paraId="4D898031" w14:textId="77777777" w:rsidR="00E748DA" w:rsidRPr="00E748DA" w:rsidRDefault="00E748DA" w:rsidP="008C3302">
            <w:pPr>
              <w:numPr>
                <w:ilvl w:val="0"/>
                <w:numId w:val="18"/>
              </w:numPr>
              <w:overflowPunct/>
              <w:autoSpaceDE/>
              <w:autoSpaceDN/>
              <w:adjustRightInd/>
              <w:spacing w:after="0"/>
              <w:textAlignment w:val="auto"/>
              <w:rPr>
                <w:rFonts w:eastAsia="Batang"/>
                <w:szCs w:val="24"/>
                <w:lang w:eastAsia="x-none"/>
              </w:rPr>
            </w:pPr>
            <w:r w:rsidRPr="00E748DA">
              <w:rPr>
                <w:rFonts w:eastAsia="Batang"/>
                <w:szCs w:val="24"/>
                <w:lang w:eastAsia="x-none"/>
              </w:rPr>
              <w:t>Option 1 (Explicit): CMRs corresponding to different TRPs can be associated with different reporting settings respectively, with the same configurations between two settings except for PUCCH/PUSCH resources and CMR/IMR resources setting(s)</w:t>
            </w:r>
          </w:p>
          <w:p w14:paraId="2F07C665" w14:textId="77777777" w:rsidR="00E748DA" w:rsidRPr="00E748DA" w:rsidRDefault="00E748DA" w:rsidP="008C3302">
            <w:pPr>
              <w:numPr>
                <w:ilvl w:val="0"/>
                <w:numId w:val="18"/>
              </w:numPr>
              <w:overflowPunct/>
              <w:autoSpaceDE/>
              <w:autoSpaceDN/>
              <w:adjustRightInd/>
              <w:spacing w:after="0"/>
              <w:textAlignment w:val="auto"/>
              <w:rPr>
                <w:rFonts w:eastAsia="Batang"/>
                <w:szCs w:val="24"/>
                <w:lang w:eastAsia="x-none"/>
              </w:rPr>
            </w:pPr>
            <w:r w:rsidRPr="00E748DA">
              <w:rPr>
                <w:rFonts w:eastAsia="Batang"/>
                <w:szCs w:val="24"/>
                <w:lang w:eastAsia="x-none"/>
              </w:rPr>
              <w:t>Option 2 (Implicit): a single CSI reporting setting associated with each TRP where a NZP CSI-RS is configured for interference measurement from another TRP</w:t>
            </w:r>
          </w:p>
          <w:p w14:paraId="5852EE6D" w14:textId="77777777" w:rsidR="00E748DA" w:rsidRPr="00E748DA" w:rsidRDefault="00E748DA" w:rsidP="008C3302">
            <w:pPr>
              <w:numPr>
                <w:ilvl w:val="0"/>
                <w:numId w:val="18"/>
              </w:numPr>
              <w:overflowPunct/>
              <w:autoSpaceDE/>
              <w:autoSpaceDN/>
              <w:adjustRightInd/>
              <w:spacing w:after="0"/>
              <w:textAlignment w:val="auto"/>
              <w:rPr>
                <w:rFonts w:eastAsia="Batang"/>
                <w:szCs w:val="24"/>
                <w:lang w:eastAsia="x-none"/>
              </w:rPr>
            </w:pPr>
            <w:r w:rsidRPr="00E748DA">
              <w:rPr>
                <w:rFonts w:eastAsia="Batang"/>
                <w:szCs w:val="24"/>
                <w:lang w:eastAsia="x-none"/>
              </w:rPr>
              <w:t>FFS:  how interference from CMR in the linked reporting settings in option 1 or from the NZP CSI-RS configured as IMR in option 2 is considered in CQI calculation</w:t>
            </w:r>
          </w:p>
          <w:p w14:paraId="0091AE5B" w14:textId="77777777" w:rsidR="00E748DA" w:rsidRPr="00E748DA" w:rsidRDefault="00E748DA" w:rsidP="00E748DA">
            <w:pPr>
              <w:overflowPunct/>
              <w:autoSpaceDE/>
              <w:autoSpaceDN/>
              <w:adjustRightInd/>
              <w:spacing w:after="0"/>
              <w:ind w:left="1080" w:hanging="1080"/>
              <w:textAlignment w:val="auto"/>
              <w:rPr>
                <w:rFonts w:eastAsia="MS Mincho"/>
                <w:iCs/>
                <w:lang w:val="en-US" w:eastAsia="ko-KR"/>
              </w:rPr>
            </w:pPr>
            <w:r w:rsidRPr="00E748DA">
              <w:rPr>
                <w:rFonts w:eastAsia="MS Mincho"/>
                <w:iCs/>
                <w:lang w:val="en-US" w:eastAsia="ko-KR"/>
              </w:rPr>
              <w:t>Following restrictions apply to both options:</w:t>
            </w:r>
          </w:p>
          <w:p w14:paraId="6FDA9BF8" w14:textId="77777777" w:rsidR="00E748DA" w:rsidRPr="00E748DA" w:rsidRDefault="00E748DA" w:rsidP="008C3302">
            <w:pPr>
              <w:numPr>
                <w:ilvl w:val="0"/>
                <w:numId w:val="18"/>
              </w:numPr>
              <w:overflowPunct/>
              <w:autoSpaceDE/>
              <w:autoSpaceDN/>
              <w:adjustRightInd/>
              <w:spacing w:after="0"/>
              <w:textAlignment w:val="auto"/>
              <w:rPr>
                <w:rFonts w:eastAsia="Batang"/>
                <w:szCs w:val="24"/>
                <w:lang w:eastAsia="x-none"/>
              </w:rPr>
            </w:pPr>
            <w:r w:rsidRPr="00E748DA">
              <w:rPr>
                <w:rFonts w:eastAsia="Batang"/>
                <w:szCs w:val="24"/>
                <w:lang w:eastAsia="x-none"/>
              </w:rPr>
              <w:t xml:space="preserve">At least ‘typeI-SinglePanel’ codebook is supported </w:t>
            </w:r>
          </w:p>
          <w:p w14:paraId="309E5ACD" w14:textId="77777777" w:rsidR="00E748DA" w:rsidRPr="00E748DA" w:rsidRDefault="00E748DA" w:rsidP="008C3302">
            <w:pPr>
              <w:numPr>
                <w:ilvl w:val="1"/>
                <w:numId w:val="18"/>
              </w:numPr>
              <w:overflowPunct/>
              <w:autoSpaceDE/>
              <w:autoSpaceDN/>
              <w:adjustRightInd/>
              <w:spacing w:after="0"/>
              <w:textAlignment w:val="auto"/>
              <w:rPr>
                <w:rFonts w:eastAsia="Batang"/>
                <w:szCs w:val="24"/>
                <w:lang w:eastAsia="x-none"/>
              </w:rPr>
            </w:pPr>
            <w:r w:rsidRPr="00E748DA">
              <w:rPr>
                <w:rFonts w:eastAsia="Batang"/>
                <w:szCs w:val="24"/>
                <w:lang w:eastAsia="x-none"/>
              </w:rPr>
              <w:t xml:space="preserve">FFS: Other codebook types </w:t>
            </w:r>
          </w:p>
          <w:p w14:paraId="460E4A75" w14:textId="77777777" w:rsidR="00E748DA" w:rsidRPr="00E748DA" w:rsidRDefault="00E748DA" w:rsidP="008C3302">
            <w:pPr>
              <w:numPr>
                <w:ilvl w:val="0"/>
                <w:numId w:val="18"/>
              </w:numPr>
              <w:overflowPunct/>
              <w:autoSpaceDE/>
              <w:autoSpaceDN/>
              <w:adjustRightInd/>
              <w:spacing w:after="0"/>
              <w:textAlignment w:val="auto"/>
              <w:rPr>
                <w:rFonts w:eastAsia="Batang"/>
                <w:szCs w:val="24"/>
                <w:lang w:eastAsia="x-none"/>
              </w:rPr>
            </w:pPr>
            <w:r w:rsidRPr="00E748DA">
              <w:rPr>
                <w:rFonts w:eastAsia="Batang"/>
                <w:szCs w:val="24"/>
                <w:lang w:eastAsia="x-none"/>
              </w:rPr>
              <w:t>Only ‘periodic’ and ‘semiPersistentOnPUCCH’ cases are supported;</w:t>
            </w:r>
          </w:p>
          <w:p w14:paraId="2D4B3822" w14:textId="77777777" w:rsidR="00E748DA" w:rsidRPr="00E748DA" w:rsidRDefault="00E748DA" w:rsidP="008C3302">
            <w:pPr>
              <w:numPr>
                <w:ilvl w:val="0"/>
                <w:numId w:val="18"/>
              </w:numPr>
              <w:overflowPunct/>
              <w:autoSpaceDE/>
              <w:autoSpaceDN/>
              <w:adjustRightInd/>
              <w:spacing w:after="0"/>
              <w:textAlignment w:val="auto"/>
              <w:rPr>
                <w:rFonts w:eastAsia="Batang"/>
                <w:szCs w:val="24"/>
                <w:lang w:eastAsia="x-none"/>
              </w:rPr>
            </w:pPr>
            <w:r w:rsidRPr="00E748DA">
              <w:rPr>
                <w:rFonts w:eastAsia="Batang"/>
                <w:szCs w:val="24"/>
                <w:lang w:eastAsia="x-none"/>
              </w:rPr>
              <w:t>The number of ports of two CMRs associated to two reporting settings for NCJT CSI measurement are the same;</w:t>
            </w:r>
          </w:p>
          <w:p w14:paraId="2957BC8C" w14:textId="39B3C4CD" w:rsidR="00E748DA" w:rsidRPr="00E748DA" w:rsidRDefault="00E748DA" w:rsidP="008C3302">
            <w:pPr>
              <w:numPr>
                <w:ilvl w:val="0"/>
                <w:numId w:val="18"/>
              </w:numPr>
              <w:overflowPunct/>
              <w:autoSpaceDE/>
              <w:autoSpaceDN/>
              <w:adjustRightInd/>
              <w:textAlignment w:val="auto"/>
              <w:rPr>
                <w:rFonts w:eastAsia="Batang"/>
                <w:szCs w:val="24"/>
                <w:lang w:eastAsia="x-none"/>
              </w:rPr>
            </w:pPr>
            <w:r w:rsidRPr="00E748DA">
              <w:rPr>
                <w:rFonts w:eastAsia="Batang"/>
                <w:szCs w:val="24"/>
                <w:lang w:eastAsia="x-none"/>
              </w:rPr>
              <w:t>The support of larger than 32 ports across two CMRs is optional for a UE supporting Rel. 17 mTRP CSI</w:t>
            </w:r>
          </w:p>
        </w:tc>
      </w:tr>
    </w:tbl>
    <w:p w14:paraId="3941FA53" w14:textId="2EED8473" w:rsidR="00E748DA" w:rsidRDefault="00F44435" w:rsidP="00E748DA">
      <w:pPr>
        <w:spacing w:before="240"/>
        <w:jc w:val="both"/>
        <w:rPr>
          <w:rFonts w:eastAsia="Times New Roman"/>
          <w:sz w:val="22"/>
          <w:szCs w:val="22"/>
        </w:rPr>
      </w:pPr>
      <w:r>
        <w:rPr>
          <w:rFonts w:eastAsia="Times New Roman"/>
          <w:sz w:val="22"/>
          <w:szCs w:val="22"/>
        </w:rPr>
        <w:t>Explicit approach for configuration</w:t>
      </w:r>
      <w:r w:rsidR="006A59BD">
        <w:rPr>
          <w:rFonts w:eastAsia="Times New Roman"/>
          <w:sz w:val="22"/>
          <w:szCs w:val="22"/>
        </w:rPr>
        <w:t xml:space="preserve"> of</w:t>
      </w:r>
      <w:r>
        <w:rPr>
          <w:rFonts w:eastAsia="Times New Roman"/>
          <w:sz w:val="22"/>
          <w:szCs w:val="22"/>
        </w:rPr>
        <w:t xml:space="preserve"> </w:t>
      </w:r>
      <w:r w:rsidRPr="00F44435">
        <w:rPr>
          <w:rFonts w:eastAsia="Times New Roman"/>
          <w:sz w:val="22"/>
          <w:szCs w:val="22"/>
        </w:rPr>
        <w:t>CSI measurement</w:t>
      </w:r>
      <w:r w:rsidR="006A59BD">
        <w:rPr>
          <w:rFonts w:eastAsia="Times New Roman"/>
          <w:sz w:val="22"/>
          <w:szCs w:val="22"/>
        </w:rPr>
        <w:t>s</w:t>
      </w:r>
      <w:r w:rsidRPr="00F44435">
        <w:rPr>
          <w:rFonts w:eastAsia="Times New Roman"/>
          <w:sz w:val="22"/>
          <w:szCs w:val="22"/>
        </w:rPr>
        <w:t xml:space="preserve"> for multi-DCI based NCJT </w:t>
      </w:r>
      <w:r w:rsidR="006A59BD">
        <w:rPr>
          <w:rFonts w:eastAsia="Times New Roman"/>
          <w:sz w:val="22"/>
          <w:szCs w:val="22"/>
        </w:rPr>
        <w:t xml:space="preserve">assumes that CSI-ReportSetting 1 will be linked with CSI-ReportSetting 1 in RRC. For CSI-ReportSetting 1 in that case it is assumed that CMR from CSI-ReportSetting 2 </w:t>
      </w:r>
      <w:r w:rsidR="003E3671">
        <w:rPr>
          <w:rFonts w:eastAsia="Times New Roman"/>
          <w:sz w:val="22"/>
          <w:szCs w:val="22"/>
        </w:rPr>
        <w:t>is</w:t>
      </w:r>
      <w:r w:rsidR="006A59BD">
        <w:rPr>
          <w:rFonts w:eastAsia="Times New Roman"/>
          <w:sz w:val="22"/>
          <w:szCs w:val="22"/>
        </w:rPr>
        <w:t xml:space="preserve"> considered as IMR for CSI calculation. For implicit approach it is assumed that CSI-ReportSetting 1 is configured with NZP IMR corresponding to CMR for </w:t>
      </w:r>
      <w:r w:rsidR="006A59BD" w:rsidRPr="006A59BD">
        <w:rPr>
          <w:rFonts w:eastAsia="Times New Roman"/>
          <w:sz w:val="22"/>
          <w:szCs w:val="22"/>
        </w:rPr>
        <w:t xml:space="preserve">CSI-ReportSetting </w:t>
      </w:r>
      <w:r w:rsidR="006A59BD">
        <w:rPr>
          <w:rFonts w:eastAsia="Times New Roman"/>
          <w:sz w:val="22"/>
          <w:szCs w:val="22"/>
        </w:rPr>
        <w:t xml:space="preserve">2. </w:t>
      </w:r>
      <w:r w:rsidR="003A64E2">
        <w:rPr>
          <w:rFonts w:eastAsia="Times New Roman"/>
          <w:sz w:val="22"/>
          <w:szCs w:val="22"/>
        </w:rPr>
        <w:t xml:space="preserve">In our view implicit approach to support CSI for multi-DCI based NCJT should be supported due to lower specification impact since configuration of CSI with NZP-based interference measurements is supported from Rel. 15. </w:t>
      </w:r>
    </w:p>
    <w:p w14:paraId="1FB3A35A" w14:textId="641006C3" w:rsidR="003A64E2" w:rsidRDefault="003A64E2" w:rsidP="00E748DA">
      <w:pPr>
        <w:spacing w:before="240"/>
        <w:jc w:val="both"/>
        <w:rPr>
          <w:rFonts w:eastAsia="Times New Roman"/>
          <w:sz w:val="22"/>
          <w:szCs w:val="22"/>
        </w:rPr>
      </w:pPr>
      <w:r w:rsidRPr="003A64E2">
        <w:rPr>
          <w:rFonts w:eastAsia="Times New Roman"/>
          <w:b/>
          <w:bCs/>
          <w:i/>
          <w:iCs/>
          <w:sz w:val="22"/>
          <w:szCs w:val="22"/>
        </w:rPr>
        <w:t>Proposal 4</w:t>
      </w:r>
      <w:r w:rsidRPr="003A64E2">
        <w:rPr>
          <w:rFonts w:eastAsia="Times New Roman"/>
          <w:b/>
          <w:bCs/>
          <w:sz w:val="22"/>
          <w:szCs w:val="22"/>
        </w:rPr>
        <w:t>:</w:t>
      </w:r>
      <w:r>
        <w:rPr>
          <w:rFonts w:eastAsia="Times New Roman"/>
          <w:sz w:val="22"/>
          <w:szCs w:val="22"/>
        </w:rPr>
        <w:t xml:space="preserve"> </w:t>
      </w:r>
    </w:p>
    <w:p w14:paraId="796F682F" w14:textId="77777777" w:rsidR="003A64E2" w:rsidRPr="003A64E2" w:rsidRDefault="003A64E2" w:rsidP="008C3302">
      <w:pPr>
        <w:pStyle w:val="ListParagraph"/>
        <w:numPr>
          <w:ilvl w:val="0"/>
          <w:numId w:val="21"/>
        </w:numPr>
        <w:spacing w:before="240"/>
        <w:jc w:val="both"/>
        <w:rPr>
          <w:rFonts w:ascii="Times New Roman" w:eastAsia="Times New Roman" w:hAnsi="Times New Roman"/>
          <w:i/>
          <w:iCs/>
        </w:rPr>
      </w:pPr>
      <w:r w:rsidRPr="003A64E2">
        <w:rPr>
          <w:rFonts w:ascii="Times New Roman" w:eastAsia="Times New Roman" w:hAnsi="Times New Roman"/>
          <w:i/>
          <w:iCs/>
        </w:rPr>
        <w:t>CSI measurement for multi-DCI based NCJT with non-ideal backhaul is supported by configuring two CSI reports with proper interference measurements (Implicit approach)</w:t>
      </w:r>
    </w:p>
    <w:p w14:paraId="18AF56A3" w14:textId="2A7FFC70" w:rsidR="00BE3D96" w:rsidRPr="00BE3D96" w:rsidRDefault="00BE3D96" w:rsidP="00BE3D96">
      <w:pPr>
        <w:keepNext/>
        <w:keepLines/>
        <w:spacing w:before="180"/>
        <w:outlineLvl w:val="1"/>
        <w:rPr>
          <w:rFonts w:ascii="Arial" w:hAnsi="Arial"/>
          <w:sz w:val="28"/>
        </w:rPr>
      </w:pPr>
      <w:r w:rsidRPr="00BE3D96">
        <w:rPr>
          <w:rFonts w:ascii="Arial" w:hAnsi="Arial"/>
          <w:sz w:val="28"/>
        </w:rPr>
        <w:t xml:space="preserve">2.1.2 </w:t>
      </w:r>
      <w:r w:rsidR="00AE5DB8">
        <w:rPr>
          <w:rFonts w:ascii="Arial" w:hAnsi="Arial"/>
          <w:sz w:val="28"/>
        </w:rPr>
        <w:t>MTRP transmission with TDM/FDM</w:t>
      </w:r>
      <w:r w:rsidRPr="00BE3D96">
        <w:rPr>
          <w:rFonts w:ascii="Arial" w:hAnsi="Arial"/>
          <w:sz w:val="28"/>
        </w:rPr>
        <w:t xml:space="preserve"> </w:t>
      </w:r>
      <w:r w:rsidR="00733F78">
        <w:rPr>
          <w:rFonts w:ascii="Arial" w:hAnsi="Arial"/>
          <w:sz w:val="28"/>
        </w:rPr>
        <w:t>(</w:t>
      </w:r>
      <w:r w:rsidR="001A7942">
        <w:rPr>
          <w:rFonts w:ascii="Arial" w:hAnsi="Arial"/>
          <w:sz w:val="28"/>
        </w:rPr>
        <w:t>URLLC</w:t>
      </w:r>
      <w:r w:rsidR="00733F78">
        <w:rPr>
          <w:rFonts w:ascii="Arial" w:hAnsi="Arial"/>
          <w:sz w:val="28"/>
        </w:rPr>
        <w:t>)</w:t>
      </w:r>
    </w:p>
    <w:p w14:paraId="75FB0325" w14:textId="77777777" w:rsidR="0091397C" w:rsidRDefault="00231C42" w:rsidP="00231C42">
      <w:pPr>
        <w:spacing w:before="240"/>
        <w:jc w:val="both"/>
        <w:rPr>
          <w:rFonts w:eastAsia="Times New Roman"/>
          <w:sz w:val="22"/>
          <w:szCs w:val="22"/>
        </w:rPr>
      </w:pPr>
      <w:r w:rsidRPr="00231C42">
        <w:rPr>
          <w:rFonts w:eastAsia="Times New Roman"/>
          <w:sz w:val="22"/>
          <w:szCs w:val="22"/>
        </w:rPr>
        <w:t xml:space="preserve">Multiple MTRP transmission schemes were specified in Rel. 16 eMIMO WI in order to improve reliability for URLLC transmission. MTRP transmission schemes specified for URLLC assume PDSCH repetition by </w:t>
      </w:r>
      <w:r w:rsidR="002038CA">
        <w:rPr>
          <w:rFonts w:eastAsia="Times New Roman"/>
          <w:sz w:val="22"/>
          <w:szCs w:val="22"/>
        </w:rPr>
        <w:t>multiple</w:t>
      </w:r>
      <w:r w:rsidRPr="00231C42">
        <w:rPr>
          <w:rFonts w:eastAsia="Times New Roman"/>
          <w:sz w:val="22"/>
          <w:szCs w:val="22"/>
        </w:rPr>
        <w:t xml:space="preserve"> TRP</w:t>
      </w:r>
      <w:r w:rsidR="002038CA">
        <w:rPr>
          <w:rFonts w:eastAsia="Times New Roman"/>
          <w:sz w:val="22"/>
          <w:szCs w:val="22"/>
        </w:rPr>
        <w:t>s</w:t>
      </w:r>
      <w:r w:rsidRPr="00231C42">
        <w:rPr>
          <w:rFonts w:eastAsia="Times New Roman"/>
          <w:sz w:val="22"/>
          <w:szCs w:val="22"/>
        </w:rPr>
        <w:t xml:space="preserve"> in orthogonal time-frequency resources </w:t>
      </w:r>
      <w:r w:rsidR="00603388">
        <w:rPr>
          <w:rFonts w:eastAsia="Times New Roman"/>
          <w:sz w:val="22"/>
          <w:szCs w:val="22"/>
        </w:rPr>
        <w:t>(</w:t>
      </w:r>
      <w:r w:rsidRPr="00231C42">
        <w:rPr>
          <w:rFonts w:eastAsia="Times New Roman"/>
          <w:sz w:val="22"/>
          <w:szCs w:val="22"/>
        </w:rPr>
        <w:t xml:space="preserve">FDM </w:t>
      </w:r>
      <w:r w:rsidR="00603388">
        <w:rPr>
          <w:rFonts w:eastAsia="Times New Roman"/>
          <w:sz w:val="22"/>
          <w:szCs w:val="22"/>
        </w:rPr>
        <w:t>or</w:t>
      </w:r>
      <w:r w:rsidRPr="00231C42">
        <w:rPr>
          <w:rFonts w:eastAsia="Times New Roman"/>
          <w:sz w:val="22"/>
          <w:szCs w:val="22"/>
        </w:rPr>
        <w:t xml:space="preserve"> TDM</w:t>
      </w:r>
      <w:r w:rsidR="00603388">
        <w:rPr>
          <w:rFonts w:eastAsia="Times New Roman"/>
          <w:sz w:val="22"/>
          <w:szCs w:val="22"/>
        </w:rPr>
        <w:t>)</w:t>
      </w:r>
      <w:r w:rsidRPr="00231C42">
        <w:rPr>
          <w:rFonts w:eastAsia="Times New Roman"/>
          <w:sz w:val="22"/>
          <w:szCs w:val="22"/>
        </w:rPr>
        <w:t xml:space="preserve">. Combining of two PDSCH transmissions can be done at the UE side to improve PDSCH reception performance. </w:t>
      </w:r>
    </w:p>
    <w:p w14:paraId="30C02F9D" w14:textId="68227ED0" w:rsidR="00231C42" w:rsidRDefault="00231C42" w:rsidP="00231C42">
      <w:pPr>
        <w:spacing w:before="240"/>
        <w:jc w:val="both"/>
        <w:rPr>
          <w:rFonts w:eastAsia="Times New Roman"/>
          <w:sz w:val="22"/>
          <w:szCs w:val="22"/>
        </w:rPr>
      </w:pPr>
      <w:r w:rsidRPr="00231C42">
        <w:rPr>
          <w:rFonts w:eastAsia="Times New Roman"/>
          <w:sz w:val="22"/>
          <w:szCs w:val="22"/>
        </w:rPr>
        <w:t>Accurate MCS selection for URLLC is very important.</w:t>
      </w:r>
      <w:r w:rsidR="0091397C">
        <w:rPr>
          <w:rFonts w:eastAsia="Times New Roman"/>
          <w:sz w:val="22"/>
          <w:szCs w:val="22"/>
        </w:rPr>
        <w:t xml:space="preserve"> Due to low latency requirements spectral efficiency of transmission</w:t>
      </w:r>
      <w:r w:rsidR="003404D9">
        <w:rPr>
          <w:rFonts w:eastAsia="Times New Roman"/>
          <w:sz w:val="22"/>
          <w:szCs w:val="22"/>
        </w:rPr>
        <w:t xml:space="preserve"> </w:t>
      </w:r>
      <w:r w:rsidR="0091397C">
        <w:rPr>
          <w:rFonts w:eastAsia="Times New Roman"/>
          <w:sz w:val="22"/>
          <w:szCs w:val="22"/>
        </w:rPr>
        <w:t xml:space="preserve">should be aligned with the channel conditions. Otherwise, if transmission with lower spectral efficiency is used, it is harder to achieve required bit rate especially on system level. </w:t>
      </w:r>
      <w:r w:rsidR="003404D9">
        <w:rPr>
          <w:rFonts w:eastAsia="Times New Roman"/>
          <w:sz w:val="22"/>
          <w:szCs w:val="22"/>
        </w:rPr>
        <w:t xml:space="preserve">Furthermore, due to very low target BLER </w:t>
      </w:r>
      <w:r w:rsidR="00455186">
        <w:rPr>
          <w:rFonts w:eastAsia="Times New Roman"/>
          <w:sz w:val="22"/>
          <w:szCs w:val="22"/>
        </w:rPr>
        <w:t>used in URLLC</w:t>
      </w:r>
      <w:r w:rsidR="003404D9">
        <w:rPr>
          <w:rFonts w:eastAsia="Times New Roman"/>
          <w:sz w:val="22"/>
          <w:szCs w:val="22"/>
        </w:rPr>
        <w:t xml:space="preserve"> </w:t>
      </w:r>
      <w:r w:rsidR="00006F6B">
        <w:rPr>
          <w:rFonts w:eastAsia="Times New Roman"/>
          <w:sz w:val="22"/>
          <w:szCs w:val="22"/>
        </w:rPr>
        <w:t>it is not possible to utilize outer loop link adaptation relying on HARQ feedback from the UE</w:t>
      </w:r>
      <w:r w:rsidR="003404D9">
        <w:rPr>
          <w:rFonts w:eastAsia="Times New Roman"/>
          <w:sz w:val="22"/>
          <w:szCs w:val="22"/>
        </w:rPr>
        <w:t>.</w:t>
      </w:r>
      <w:r w:rsidRPr="00231C42">
        <w:rPr>
          <w:rFonts w:eastAsia="Times New Roman"/>
          <w:sz w:val="22"/>
          <w:szCs w:val="22"/>
        </w:rPr>
        <w:t xml:space="preserve"> Thus, </w:t>
      </w:r>
      <w:r w:rsidRPr="00231C42">
        <w:rPr>
          <w:rFonts w:eastAsia="Times New Roman"/>
          <w:sz w:val="22"/>
          <w:szCs w:val="22"/>
        </w:rPr>
        <w:lastRenderedPageBreak/>
        <w:t xml:space="preserve">in order to avoid MCS mismatch accurate CQI feedback which is aligned with the actual PDSCH </w:t>
      </w:r>
      <w:r w:rsidR="005813F6">
        <w:rPr>
          <w:rFonts w:eastAsia="Times New Roman"/>
          <w:sz w:val="22"/>
          <w:szCs w:val="22"/>
        </w:rPr>
        <w:t xml:space="preserve">transmission and </w:t>
      </w:r>
      <w:r w:rsidRPr="00231C42">
        <w:rPr>
          <w:rFonts w:eastAsia="Times New Roman"/>
          <w:sz w:val="22"/>
          <w:szCs w:val="22"/>
        </w:rPr>
        <w:t xml:space="preserve">reception is required. </w:t>
      </w:r>
      <w:r w:rsidR="007C683F">
        <w:rPr>
          <w:rFonts w:eastAsia="Times New Roman"/>
          <w:sz w:val="22"/>
          <w:szCs w:val="22"/>
        </w:rPr>
        <w:t>Therefore</w:t>
      </w:r>
      <w:r w:rsidRPr="00231C42">
        <w:rPr>
          <w:rFonts w:eastAsia="Times New Roman"/>
          <w:sz w:val="22"/>
          <w:szCs w:val="22"/>
        </w:rPr>
        <w:t xml:space="preserve">, specific design </w:t>
      </w:r>
      <w:r w:rsidR="007532E5">
        <w:rPr>
          <w:rFonts w:eastAsia="Times New Roman"/>
          <w:sz w:val="22"/>
          <w:szCs w:val="22"/>
        </w:rPr>
        <w:t>of</w:t>
      </w:r>
      <w:r w:rsidRPr="00231C42">
        <w:rPr>
          <w:rFonts w:eastAsia="Times New Roman"/>
          <w:sz w:val="22"/>
          <w:szCs w:val="22"/>
        </w:rPr>
        <w:t xml:space="preserve"> CSI </w:t>
      </w:r>
      <w:r w:rsidR="007532E5">
        <w:rPr>
          <w:rFonts w:eastAsia="Times New Roman"/>
          <w:sz w:val="22"/>
          <w:szCs w:val="22"/>
        </w:rPr>
        <w:t>feedback</w:t>
      </w:r>
      <w:r w:rsidRPr="00231C42">
        <w:rPr>
          <w:rFonts w:eastAsia="Times New Roman"/>
          <w:sz w:val="22"/>
          <w:szCs w:val="22"/>
        </w:rPr>
        <w:t xml:space="preserve"> for MTRP transmission with PDSCH repetition </w:t>
      </w:r>
      <w:r w:rsidR="00CC25D6">
        <w:rPr>
          <w:rFonts w:eastAsia="Times New Roman"/>
          <w:sz w:val="22"/>
          <w:szCs w:val="22"/>
        </w:rPr>
        <w:t xml:space="preserve">is essential to support </w:t>
      </w:r>
      <w:r w:rsidR="00CC25D6" w:rsidRPr="00CC25D6">
        <w:rPr>
          <w:rFonts w:eastAsia="Times New Roman"/>
          <w:sz w:val="22"/>
          <w:szCs w:val="22"/>
        </w:rPr>
        <w:t>MTRP transmission for URLLC</w:t>
      </w:r>
      <w:r w:rsidR="00C824E4">
        <w:rPr>
          <w:rFonts w:eastAsia="Times New Roman"/>
          <w:sz w:val="22"/>
          <w:szCs w:val="22"/>
        </w:rPr>
        <w:t xml:space="preserve"> systems</w:t>
      </w:r>
      <w:r w:rsidRPr="00231C42">
        <w:rPr>
          <w:rFonts w:eastAsia="Times New Roman"/>
          <w:sz w:val="22"/>
          <w:szCs w:val="22"/>
        </w:rPr>
        <w:t xml:space="preserve">. </w:t>
      </w:r>
    </w:p>
    <w:p w14:paraId="60EA7008" w14:textId="07C18DAA" w:rsidR="0091397C" w:rsidRDefault="0091397C" w:rsidP="00231C42">
      <w:pPr>
        <w:spacing w:before="240"/>
        <w:jc w:val="both"/>
        <w:rPr>
          <w:rFonts w:eastAsia="Times New Roman"/>
          <w:sz w:val="22"/>
          <w:szCs w:val="22"/>
        </w:rPr>
      </w:pPr>
      <w:r w:rsidRPr="00D7779E">
        <w:rPr>
          <w:rFonts w:eastAsia="Times New Roman"/>
          <w:b/>
          <w:bCs/>
          <w:i/>
          <w:iCs/>
          <w:sz w:val="22"/>
          <w:szCs w:val="22"/>
        </w:rPr>
        <w:t>Observation 3</w:t>
      </w:r>
      <w:r w:rsidRPr="00D7779E">
        <w:rPr>
          <w:rFonts w:eastAsia="Times New Roman"/>
          <w:b/>
          <w:bCs/>
          <w:sz w:val="22"/>
          <w:szCs w:val="22"/>
        </w:rPr>
        <w:t xml:space="preserve">: </w:t>
      </w:r>
    </w:p>
    <w:p w14:paraId="27645C32" w14:textId="005285DB" w:rsidR="0091397C" w:rsidRPr="00E26ABB" w:rsidRDefault="0091397C" w:rsidP="0091397C">
      <w:pPr>
        <w:pStyle w:val="ListParagraph"/>
        <w:numPr>
          <w:ilvl w:val="0"/>
          <w:numId w:val="21"/>
        </w:numPr>
        <w:spacing w:before="240"/>
        <w:jc w:val="both"/>
        <w:rPr>
          <w:rFonts w:ascii="Times New Roman" w:eastAsia="Times New Roman" w:hAnsi="Times New Roman"/>
          <w:i/>
          <w:iCs/>
        </w:rPr>
      </w:pPr>
      <w:r w:rsidRPr="00E26ABB">
        <w:rPr>
          <w:rFonts w:ascii="Times New Roman" w:eastAsia="Times New Roman" w:hAnsi="Times New Roman"/>
          <w:i/>
          <w:iCs/>
        </w:rPr>
        <w:t>Accurate MCS selection is very important for URLLC due to the following factors</w:t>
      </w:r>
    </w:p>
    <w:p w14:paraId="084E425B" w14:textId="3236E424" w:rsidR="0091397C" w:rsidRPr="00E26ABB" w:rsidRDefault="00D7779E" w:rsidP="0091397C">
      <w:pPr>
        <w:pStyle w:val="ListParagraph"/>
        <w:numPr>
          <w:ilvl w:val="1"/>
          <w:numId w:val="21"/>
        </w:numPr>
        <w:spacing w:before="240"/>
        <w:jc w:val="both"/>
        <w:rPr>
          <w:rFonts w:ascii="Times New Roman" w:eastAsia="Times New Roman" w:hAnsi="Times New Roman"/>
          <w:i/>
          <w:iCs/>
        </w:rPr>
      </w:pPr>
      <w:r w:rsidRPr="00E26ABB">
        <w:rPr>
          <w:rFonts w:ascii="Times New Roman" w:eastAsia="Times New Roman" w:hAnsi="Times New Roman"/>
          <w:i/>
          <w:iCs/>
        </w:rPr>
        <w:t xml:space="preserve">High spectral efficiency is required to </w:t>
      </w:r>
      <w:r w:rsidR="00433666" w:rsidRPr="00E26ABB">
        <w:rPr>
          <w:rFonts w:ascii="Times New Roman" w:eastAsia="Times New Roman" w:hAnsi="Times New Roman"/>
          <w:i/>
          <w:iCs/>
        </w:rPr>
        <w:t>satisfy</w:t>
      </w:r>
      <w:r w:rsidRPr="00E26ABB">
        <w:rPr>
          <w:rFonts w:ascii="Times New Roman" w:eastAsia="Times New Roman" w:hAnsi="Times New Roman"/>
          <w:i/>
          <w:iCs/>
        </w:rPr>
        <w:t xml:space="preserve"> low latency requirements</w:t>
      </w:r>
    </w:p>
    <w:p w14:paraId="5C396048" w14:textId="1C396F87" w:rsidR="0091397C" w:rsidRPr="00E26ABB" w:rsidRDefault="00D7779E" w:rsidP="0091397C">
      <w:pPr>
        <w:pStyle w:val="ListParagraph"/>
        <w:numPr>
          <w:ilvl w:val="1"/>
          <w:numId w:val="21"/>
        </w:numPr>
        <w:spacing w:before="240"/>
        <w:jc w:val="both"/>
        <w:rPr>
          <w:rFonts w:ascii="Times New Roman" w:eastAsia="Times New Roman" w:hAnsi="Times New Roman"/>
          <w:i/>
          <w:iCs/>
        </w:rPr>
      </w:pPr>
      <w:r w:rsidRPr="00E26ABB">
        <w:rPr>
          <w:rFonts w:ascii="Times New Roman" w:eastAsia="Times New Roman" w:hAnsi="Times New Roman"/>
          <w:i/>
          <w:iCs/>
        </w:rPr>
        <w:t>Link adaptation based on HARQ feedback is not possible due to low BLER</w:t>
      </w:r>
    </w:p>
    <w:p w14:paraId="66B801C2" w14:textId="37D4C138" w:rsidR="000E0F52" w:rsidRDefault="002F30E7" w:rsidP="00231C42">
      <w:pPr>
        <w:spacing w:before="240"/>
        <w:jc w:val="both"/>
        <w:rPr>
          <w:rFonts w:eastAsia="Times New Roman"/>
          <w:sz w:val="22"/>
          <w:szCs w:val="22"/>
        </w:rPr>
      </w:pPr>
      <w:r>
        <w:rPr>
          <w:rFonts w:eastAsia="Times New Roman"/>
          <w:sz w:val="22"/>
          <w:szCs w:val="22"/>
        </w:rPr>
        <w:t>In order to achieve accurate MCS</w:t>
      </w:r>
      <w:r w:rsidR="005E592E">
        <w:rPr>
          <w:rFonts w:eastAsia="Times New Roman"/>
          <w:sz w:val="22"/>
          <w:szCs w:val="22"/>
        </w:rPr>
        <w:t xml:space="preserve"> and rank</w:t>
      </w:r>
      <w:r>
        <w:rPr>
          <w:rFonts w:eastAsia="Times New Roman"/>
          <w:sz w:val="22"/>
          <w:szCs w:val="22"/>
        </w:rPr>
        <w:t xml:space="preserve"> selection for URLLC MTRP transmission </w:t>
      </w:r>
      <w:r w:rsidR="007369A8">
        <w:rPr>
          <w:rFonts w:eastAsia="Times New Roman"/>
          <w:sz w:val="22"/>
          <w:szCs w:val="22"/>
        </w:rPr>
        <w:t>CQI should reflect the actual UE processing for PDSCH. Category 1 MTRP CSI</w:t>
      </w:r>
      <w:r w:rsidR="0083359F">
        <w:rPr>
          <w:rFonts w:eastAsia="Times New Roman"/>
          <w:sz w:val="22"/>
          <w:szCs w:val="22"/>
        </w:rPr>
        <w:t xml:space="preserve"> with multiple CSI-RS resources corresponding to different TRP</w:t>
      </w:r>
      <w:r w:rsidR="007369A8">
        <w:rPr>
          <w:rFonts w:eastAsia="Times New Roman"/>
          <w:sz w:val="22"/>
          <w:szCs w:val="22"/>
        </w:rPr>
        <w:t xml:space="preserve"> can be used </w:t>
      </w:r>
      <w:r w:rsidR="0083359F">
        <w:rPr>
          <w:rFonts w:eastAsia="Times New Roman"/>
          <w:sz w:val="22"/>
          <w:szCs w:val="22"/>
        </w:rPr>
        <w:t xml:space="preserve">to obtain </w:t>
      </w:r>
      <w:r w:rsidR="007369A8">
        <w:rPr>
          <w:rFonts w:eastAsia="Times New Roman"/>
          <w:sz w:val="22"/>
          <w:szCs w:val="22"/>
        </w:rPr>
        <w:t>CQI which reflects UE processing for a particular transmission scheme with PDSCH repetition</w:t>
      </w:r>
      <w:r w:rsidR="0083359F">
        <w:rPr>
          <w:rFonts w:eastAsia="Times New Roman"/>
          <w:sz w:val="22"/>
          <w:szCs w:val="22"/>
        </w:rPr>
        <w:t xml:space="preserve"> from multiple TRP</w:t>
      </w:r>
      <w:r w:rsidR="007369A8">
        <w:rPr>
          <w:rFonts w:eastAsia="Times New Roman"/>
          <w:sz w:val="22"/>
          <w:szCs w:val="22"/>
        </w:rPr>
        <w:t xml:space="preserve">. </w:t>
      </w:r>
      <w:r w:rsidR="004671A7">
        <w:rPr>
          <w:rFonts w:eastAsia="Times New Roman"/>
          <w:sz w:val="22"/>
          <w:szCs w:val="22"/>
        </w:rPr>
        <w:t>In this case CQI can reflect such details</w:t>
      </w:r>
      <w:r w:rsidR="00BD6886">
        <w:rPr>
          <w:rFonts w:eastAsia="Times New Roman"/>
          <w:sz w:val="22"/>
          <w:szCs w:val="22"/>
        </w:rPr>
        <w:t xml:space="preserve"> of UE processing</w:t>
      </w:r>
      <w:r w:rsidR="004671A7">
        <w:rPr>
          <w:rFonts w:eastAsia="Times New Roman"/>
          <w:sz w:val="22"/>
          <w:szCs w:val="22"/>
        </w:rPr>
        <w:t xml:space="preserve"> as combining of PDSCH transmission from different </w:t>
      </w:r>
      <w:r w:rsidR="002F2426">
        <w:rPr>
          <w:rFonts w:eastAsia="Times New Roman"/>
          <w:sz w:val="22"/>
          <w:szCs w:val="22"/>
        </w:rPr>
        <w:t>time-</w:t>
      </w:r>
      <w:r w:rsidR="004671A7">
        <w:rPr>
          <w:rFonts w:eastAsia="Times New Roman"/>
          <w:sz w:val="22"/>
          <w:szCs w:val="22"/>
        </w:rPr>
        <w:t xml:space="preserve">frequency resources. </w:t>
      </w:r>
    </w:p>
    <w:p w14:paraId="2C6D49C2" w14:textId="0E96E7C0" w:rsidR="006F53FE" w:rsidRDefault="0083359F" w:rsidP="00231C42">
      <w:pPr>
        <w:spacing w:before="240"/>
        <w:jc w:val="both"/>
        <w:rPr>
          <w:rFonts w:eastAsia="Times New Roman"/>
          <w:sz w:val="22"/>
          <w:szCs w:val="22"/>
        </w:rPr>
      </w:pPr>
      <w:r>
        <w:rPr>
          <w:rFonts w:eastAsia="Times New Roman"/>
          <w:sz w:val="22"/>
          <w:szCs w:val="22"/>
        </w:rPr>
        <w:t>Another option</w:t>
      </w:r>
      <w:r w:rsidR="00E66420">
        <w:rPr>
          <w:rFonts w:eastAsia="Times New Roman"/>
          <w:sz w:val="22"/>
          <w:szCs w:val="22"/>
        </w:rPr>
        <w:t xml:space="preserve"> for URLLC MTRP CSI</w:t>
      </w:r>
      <w:r>
        <w:rPr>
          <w:rFonts w:eastAsia="Times New Roman"/>
          <w:sz w:val="22"/>
          <w:szCs w:val="22"/>
        </w:rPr>
        <w:t xml:space="preserve"> is to have separate CSI reporting per two TRP. In this case additional processing should be done at the gNB side in order to select number of spatial layers and MCS for PDSCH transmission based on two CSI reports. If RI values of two CSI reports are different there is no reliable algorithm to combine two CQI reports for MCS selection for that case. Thus, gNB should rely on one CSI report </w:t>
      </w:r>
      <w:r w:rsidR="00840954">
        <w:rPr>
          <w:rFonts w:eastAsia="Times New Roman"/>
          <w:sz w:val="22"/>
          <w:szCs w:val="22"/>
        </w:rPr>
        <w:t xml:space="preserve">with lower or higher RI value. In this case poor reliability or low spectral efficiency is expected. </w:t>
      </w:r>
      <w:r w:rsidR="00493698">
        <w:rPr>
          <w:rFonts w:eastAsia="Times New Roman"/>
          <w:sz w:val="22"/>
          <w:szCs w:val="22"/>
        </w:rPr>
        <w:t xml:space="preserve">Therefore, in order to optimise reliability </w:t>
      </w:r>
      <w:r w:rsidR="001F38F7">
        <w:rPr>
          <w:rFonts w:eastAsia="Times New Roman"/>
          <w:sz w:val="22"/>
          <w:szCs w:val="22"/>
        </w:rPr>
        <w:t xml:space="preserve">and spectral efficiency of the transmission enabling CQI combining at the gNB side two CSI reports </w:t>
      </w:r>
      <w:r w:rsidR="00E66420">
        <w:rPr>
          <w:rFonts w:eastAsia="Times New Roman"/>
          <w:sz w:val="22"/>
          <w:szCs w:val="22"/>
        </w:rPr>
        <w:t>should be</w:t>
      </w:r>
      <w:r w:rsidR="001F38F7">
        <w:rPr>
          <w:rFonts w:eastAsia="Times New Roman"/>
          <w:sz w:val="22"/>
          <w:szCs w:val="22"/>
        </w:rPr>
        <w:t xml:space="preserve"> configured to have the same RI value. </w:t>
      </w:r>
    </w:p>
    <w:p w14:paraId="14B97287" w14:textId="10FFB8E1" w:rsidR="00231C42" w:rsidRPr="00231C42" w:rsidRDefault="00231C42" w:rsidP="00231C42">
      <w:pPr>
        <w:spacing w:before="240"/>
        <w:jc w:val="both"/>
        <w:rPr>
          <w:rFonts w:eastAsia="Times New Roman"/>
          <w:i/>
          <w:iCs/>
          <w:sz w:val="22"/>
          <w:szCs w:val="22"/>
        </w:rPr>
      </w:pPr>
      <w:r w:rsidRPr="00231C42">
        <w:rPr>
          <w:rFonts w:eastAsia="Times New Roman"/>
          <w:b/>
          <w:bCs/>
          <w:i/>
          <w:iCs/>
          <w:sz w:val="22"/>
          <w:szCs w:val="22"/>
        </w:rPr>
        <w:t xml:space="preserve">Proposal </w:t>
      </w:r>
      <w:r w:rsidR="00DD545A">
        <w:rPr>
          <w:rFonts w:eastAsia="Times New Roman"/>
          <w:b/>
          <w:bCs/>
          <w:i/>
          <w:iCs/>
          <w:sz w:val="22"/>
          <w:szCs w:val="22"/>
        </w:rPr>
        <w:t>5</w:t>
      </w:r>
      <w:r w:rsidRPr="00231C42">
        <w:rPr>
          <w:rFonts w:eastAsia="Times New Roman"/>
          <w:sz w:val="22"/>
          <w:szCs w:val="22"/>
        </w:rPr>
        <w:t xml:space="preserve">: </w:t>
      </w:r>
    </w:p>
    <w:p w14:paraId="296B6FF9" w14:textId="329F1274" w:rsidR="00231C42" w:rsidRPr="00231C42" w:rsidRDefault="004671A7" w:rsidP="008C3302">
      <w:pPr>
        <w:numPr>
          <w:ilvl w:val="0"/>
          <w:numId w:val="14"/>
        </w:numPr>
        <w:overflowPunct/>
        <w:autoSpaceDE/>
        <w:autoSpaceDN/>
        <w:adjustRightInd/>
        <w:spacing w:before="240" w:after="0"/>
        <w:jc w:val="both"/>
        <w:textAlignment w:val="auto"/>
        <w:rPr>
          <w:rFonts w:eastAsia="Times New Roman"/>
          <w:i/>
          <w:iCs/>
          <w:sz w:val="22"/>
          <w:szCs w:val="22"/>
          <w:lang w:val="en-US"/>
        </w:rPr>
      </w:pPr>
      <w:r>
        <w:rPr>
          <w:rFonts w:eastAsia="Times New Roman"/>
          <w:i/>
          <w:iCs/>
          <w:sz w:val="22"/>
          <w:szCs w:val="22"/>
          <w:lang w:val="en-US"/>
        </w:rPr>
        <w:t>S</w:t>
      </w:r>
      <w:r w:rsidR="00231C42" w:rsidRPr="00231C42">
        <w:rPr>
          <w:rFonts w:eastAsia="Times New Roman"/>
          <w:i/>
          <w:iCs/>
          <w:sz w:val="22"/>
          <w:szCs w:val="22"/>
          <w:lang w:val="en-US"/>
        </w:rPr>
        <w:t>upport enhanced CSI feedback for MTRP transmission with PDSCH repetition</w:t>
      </w:r>
      <w:r w:rsidR="00BE6C73">
        <w:rPr>
          <w:rFonts w:eastAsia="Times New Roman"/>
          <w:i/>
          <w:iCs/>
          <w:sz w:val="22"/>
          <w:szCs w:val="22"/>
          <w:lang w:val="en-US"/>
        </w:rPr>
        <w:t xml:space="preserve"> (</w:t>
      </w:r>
      <w:r w:rsidR="00C216F5">
        <w:rPr>
          <w:rFonts w:eastAsia="Times New Roman"/>
          <w:i/>
          <w:iCs/>
          <w:sz w:val="22"/>
          <w:szCs w:val="22"/>
          <w:lang w:val="en-US"/>
        </w:rPr>
        <w:t xml:space="preserve">for </w:t>
      </w:r>
      <w:r w:rsidR="00BE6C73">
        <w:rPr>
          <w:rFonts w:eastAsia="Times New Roman"/>
          <w:i/>
          <w:iCs/>
          <w:sz w:val="22"/>
          <w:szCs w:val="22"/>
          <w:lang w:val="en-US"/>
        </w:rPr>
        <w:t>URLLC)</w:t>
      </w:r>
    </w:p>
    <w:p w14:paraId="19B36F83" w14:textId="5DAB3546" w:rsidR="00231C42" w:rsidRPr="00231C42" w:rsidRDefault="004671A7" w:rsidP="008C3302">
      <w:pPr>
        <w:numPr>
          <w:ilvl w:val="1"/>
          <w:numId w:val="14"/>
        </w:numPr>
        <w:overflowPunct/>
        <w:autoSpaceDE/>
        <w:autoSpaceDN/>
        <w:adjustRightInd/>
        <w:spacing w:before="240" w:after="0"/>
        <w:jc w:val="both"/>
        <w:textAlignment w:val="auto"/>
        <w:rPr>
          <w:rFonts w:eastAsia="Times New Roman"/>
          <w:i/>
          <w:iCs/>
          <w:sz w:val="22"/>
          <w:szCs w:val="22"/>
          <w:lang w:val="en-US"/>
        </w:rPr>
      </w:pPr>
      <w:r>
        <w:rPr>
          <w:rFonts w:eastAsia="Times New Roman"/>
          <w:i/>
          <w:iCs/>
          <w:sz w:val="22"/>
          <w:szCs w:val="22"/>
          <w:lang w:val="en-US"/>
        </w:rPr>
        <w:t>Alt 1</w:t>
      </w:r>
      <w:r w:rsidR="006762B9">
        <w:rPr>
          <w:rFonts w:eastAsia="Times New Roman"/>
          <w:i/>
          <w:iCs/>
          <w:sz w:val="22"/>
          <w:szCs w:val="22"/>
          <w:lang w:val="en-US"/>
        </w:rPr>
        <w:t xml:space="preserve">: </w:t>
      </w:r>
      <w:r w:rsidR="00832ABE">
        <w:rPr>
          <w:rFonts w:eastAsia="Times New Roman"/>
          <w:i/>
          <w:iCs/>
          <w:sz w:val="22"/>
          <w:szCs w:val="22"/>
          <w:lang w:val="en-US"/>
        </w:rPr>
        <w:t xml:space="preserve">One </w:t>
      </w:r>
      <w:r w:rsidR="00231C42" w:rsidRPr="00231C42">
        <w:rPr>
          <w:rFonts w:eastAsia="Times New Roman"/>
          <w:i/>
          <w:iCs/>
          <w:sz w:val="22"/>
          <w:szCs w:val="22"/>
          <w:lang w:val="en-US"/>
        </w:rPr>
        <w:t>CSI</w:t>
      </w:r>
      <w:r w:rsidR="00832ABE">
        <w:rPr>
          <w:rFonts w:eastAsia="Times New Roman"/>
          <w:i/>
          <w:iCs/>
          <w:sz w:val="22"/>
          <w:szCs w:val="22"/>
          <w:lang w:val="en-US"/>
        </w:rPr>
        <w:t xml:space="preserve"> report with CQI</w:t>
      </w:r>
      <w:r w:rsidR="005C3AC7">
        <w:rPr>
          <w:rFonts w:eastAsia="Times New Roman"/>
          <w:i/>
          <w:iCs/>
          <w:sz w:val="22"/>
          <w:szCs w:val="22"/>
          <w:lang w:val="en-US"/>
        </w:rPr>
        <w:t xml:space="preserve"> calculated</w:t>
      </w:r>
      <w:r w:rsidR="00231C42" w:rsidRPr="00231C42">
        <w:rPr>
          <w:rFonts w:eastAsia="Times New Roman"/>
          <w:i/>
          <w:iCs/>
          <w:sz w:val="22"/>
          <w:szCs w:val="22"/>
          <w:lang w:val="en-US"/>
        </w:rPr>
        <w:t xml:space="preserve"> for MTRP transmission with PDSCH repetition</w:t>
      </w:r>
      <w:r w:rsidR="00AD4D4F">
        <w:rPr>
          <w:rFonts w:eastAsia="Times New Roman"/>
          <w:i/>
          <w:iCs/>
          <w:sz w:val="22"/>
          <w:szCs w:val="22"/>
          <w:lang w:val="en-US"/>
        </w:rPr>
        <w:t xml:space="preserve"> (Category 1 MTRP CSI)</w:t>
      </w:r>
    </w:p>
    <w:p w14:paraId="25F595C7" w14:textId="42F1FC24" w:rsidR="00BE3D96" w:rsidRDefault="006762B9" w:rsidP="008C3302">
      <w:pPr>
        <w:numPr>
          <w:ilvl w:val="1"/>
          <w:numId w:val="14"/>
        </w:numPr>
        <w:overflowPunct/>
        <w:autoSpaceDE/>
        <w:autoSpaceDN/>
        <w:adjustRightInd/>
        <w:spacing w:before="240"/>
        <w:jc w:val="both"/>
        <w:textAlignment w:val="auto"/>
        <w:rPr>
          <w:rFonts w:eastAsia="Times New Roman"/>
          <w:i/>
          <w:iCs/>
          <w:sz w:val="22"/>
          <w:szCs w:val="22"/>
          <w:lang w:val="en-US"/>
        </w:rPr>
      </w:pPr>
      <w:r>
        <w:rPr>
          <w:rFonts w:eastAsia="Times New Roman"/>
          <w:i/>
          <w:iCs/>
          <w:sz w:val="22"/>
          <w:szCs w:val="22"/>
          <w:lang w:val="en-US"/>
        </w:rPr>
        <w:t xml:space="preserve">Alt. 2: </w:t>
      </w:r>
      <w:r w:rsidR="00231C42" w:rsidRPr="00231C42">
        <w:rPr>
          <w:rFonts w:eastAsia="Times New Roman"/>
          <w:i/>
          <w:iCs/>
          <w:sz w:val="22"/>
          <w:szCs w:val="22"/>
          <w:lang w:val="en-US"/>
        </w:rPr>
        <w:t>Two CSI reports corresponding to two TRP with aligned RI value</w:t>
      </w:r>
      <w:r w:rsidR="00AD4D4F">
        <w:rPr>
          <w:rFonts w:eastAsia="Times New Roman"/>
          <w:i/>
          <w:iCs/>
          <w:sz w:val="22"/>
          <w:szCs w:val="22"/>
          <w:lang w:val="en-US"/>
        </w:rPr>
        <w:t xml:space="preserve"> (Category 2 MTRP CSI)</w:t>
      </w:r>
    </w:p>
    <w:p w14:paraId="649BB18B" w14:textId="095DA94B" w:rsidR="00A816DD" w:rsidRDefault="00A816DD" w:rsidP="008C3302">
      <w:pPr>
        <w:pStyle w:val="Heading2"/>
        <w:numPr>
          <w:ilvl w:val="1"/>
          <w:numId w:val="16"/>
        </w:numPr>
        <w:ind w:left="0" w:firstLine="0"/>
        <w:rPr>
          <w:sz w:val="28"/>
        </w:rPr>
      </w:pPr>
      <w:r w:rsidRPr="009545A7">
        <w:rPr>
          <w:sz w:val="28"/>
        </w:rPr>
        <w:t>CSI enhancements for</w:t>
      </w:r>
      <w:r>
        <w:rPr>
          <w:sz w:val="28"/>
        </w:rPr>
        <w:t xml:space="preserve"> FDD</w:t>
      </w:r>
    </w:p>
    <w:p w14:paraId="4607A8C9" w14:textId="4033D772" w:rsidR="00DE52B7" w:rsidRDefault="00196C17" w:rsidP="00152757">
      <w:pPr>
        <w:jc w:val="both"/>
        <w:rPr>
          <w:sz w:val="22"/>
          <w:szCs w:val="22"/>
        </w:rPr>
      </w:pPr>
      <w:r>
        <w:rPr>
          <w:sz w:val="22"/>
          <w:szCs w:val="22"/>
        </w:rPr>
        <w:t>At the previous RAN1 meeting the following agreement was made</w:t>
      </w:r>
      <w:r w:rsidR="00D53D9A">
        <w:rPr>
          <w:sz w:val="22"/>
          <w:szCs w:val="22"/>
        </w:rPr>
        <w:t xml:space="preserve"> on structure of new codebook for FDD reciprocity</w:t>
      </w:r>
      <w:r>
        <w:rPr>
          <w:sz w:val="22"/>
          <w:szCs w:val="22"/>
        </w:rPr>
        <w:t xml:space="preserve">. </w:t>
      </w:r>
    </w:p>
    <w:p w14:paraId="6212B85F" w14:textId="77777777" w:rsidR="00196C17" w:rsidRPr="00196C17" w:rsidRDefault="00196C17" w:rsidP="00196C17">
      <w:pPr>
        <w:overflowPunct/>
        <w:autoSpaceDE/>
        <w:autoSpaceDN/>
        <w:adjustRightInd/>
        <w:spacing w:after="0"/>
        <w:textAlignment w:val="auto"/>
        <w:rPr>
          <w:rFonts w:ascii="Times" w:eastAsia="Batang" w:hAnsi="Times"/>
          <w:b/>
          <w:bCs/>
          <w:szCs w:val="24"/>
          <w:highlight w:val="green"/>
        </w:rPr>
      </w:pPr>
      <w:r w:rsidRPr="00196C17">
        <w:rPr>
          <w:rFonts w:ascii="Times" w:eastAsia="Batang" w:hAnsi="Times"/>
          <w:b/>
          <w:bCs/>
          <w:szCs w:val="24"/>
          <w:highlight w:val="green"/>
        </w:rPr>
        <w:t>Agreement</w:t>
      </w:r>
    </w:p>
    <w:p w14:paraId="033805BB" w14:textId="77777777" w:rsidR="00196C17" w:rsidRPr="00196C17" w:rsidRDefault="00196C17" w:rsidP="00196C17">
      <w:pPr>
        <w:overflowPunct/>
        <w:autoSpaceDE/>
        <w:autoSpaceDN/>
        <w:adjustRightInd/>
        <w:spacing w:after="0"/>
        <w:textAlignment w:val="auto"/>
        <w:rPr>
          <w:rFonts w:ascii="Times" w:eastAsia="Batang" w:hAnsi="Times"/>
          <w:szCs w:val="24"/>
        </w:rPr>
      </w:pPr>
      <w:r w:rsidRPr="00196C17">
        <w:rPr>
          <w:rFonts w:ascii="Times" w:eastAsia="Batang" w:hAnsi="Times"/>
          <w:szCs w:val="24"/>
        </w:rPr>
        <w:t>Study following alternatives, and select one or a combination of multiple alternatives for Rel-17 in RAN1#104-e: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196C17" w:rsidRPr="00196C17" w14:paraId="65118714" w14:textId="77777777" w:rsidTr="00C80420">
        <w:tc>
          <w:tcPr>
            <w:tcW w:w="9839" w:type="dxa"/>
            <w:shd w:val="clear" w:color="auto" w:fill="auto"/>
          </w:tcPr>
          <w:p w14:paraId="17409C05" w14:textId="77777777" w:rsidR="00196C17" w:rsidRPr="00196C17" w:rsidRDefault="00196C17" w:rsidP="00196C17">
            <w:pPr>
              <w:overflowPunct/>
              <w:autoSpaceDE/>
              <w:autoSpaceDN/>
              <w:adjustRightInd/>
              <w:spacing w:after="0"/>
              <w:textAlignment w:val="auto"/>
              <w:rPr>
                <w:rFonts w:ascii="Times" w:eastAsia="Batang" w:hAnsi="Times"/>
                <w:szCs w:val="24"/>
              </w:rPr>
            </w:pPr>
            <w:r w:rsidRPr="00196C17">
              <w:rPr>
                <w:rFonts w:ascii="Times" w:eastAsia="Batang" w:hAnsi="Times"/>
                <w:noProof/>
                <w:szCs w:val="24"/>
              </w:rPr>
              <w:drawing>
                <wp:inline distT="0" distB="0" distL="0" distR="0" wp14:anchorId="6C77E84C" wp14:editId="4F17AA3D">
                  <wp:extent cx="5730240" cy="152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0240" cy="152400"/>
                          </a:xfrm>
                          <a:prstGeom prst="rect">
                            <a:avLst/>
                          </a:prstGeom>
                          <a:noFill/>
                          <a:ln>
                            <a:noFill/>
                          </a:ln>
                        </pic:spPr>
                      </pic:pic>
                    </a:graphicData>
                  </a:graphic>
                </wp:inline>
              </w:drawing>
            </w:r>
          </w:p>
          <w:p w14:paraId="24AE316E" w14:textId="77777777" w:rsidR="00196C17" w:rsidRPr="00196C17" w:rsidRDefault="00196C17" w:rsidP="00196C17">
            <w:pPr>
              <w:overflowPunct/>
              <w:autoSpaceDE/>
              <w:autoSpaceDN/>
              <w:adjustRightInd/>
              <w:spacing w:after="0"/>
              <w:textAlignment w:val="auto"/>
              <w:rPr>
                <w:rFonts w:ascii="Times" w:eastAsia="Batang" w:hAnsi="Times"/>
                <w:szCs w:val="24"/>
              </w:rPr>
            </w:pPr>
          </w:p>
          <w:p w14:paraId="49AB09A0" w14:textId="77777777" w:rsidR="00196C17" w:rsidRPr="00196C17" w:rsidRDefault="00196C17" w:rsidP="00196C17">
            <w:pPr>
              <w:overflowPunct/>
              <w:autoSpaceDE/>
              <w:autoSpaceDN/>
              <w:adjustRightInd/>
              <w:spacing w:after="0"/>
              <w:textAlignment w:val="auto"/>
              <w:rPr>
                <w:rFonts w:ascii="Times" w:eastAsia="Batang" w:hAnsi="Times"/>
                <w:szCs w:val="24"/>
              </w:rPr>
            </w:pPr>
            <w:r w:rsidRPr="00196C17">
              <w:rPr>
                <w:rFonts w:ascii="Times" w:eastAsia="Batang" w:hAnsi="Times"/>
                <w:noProof/>
                <w:szCs w:val="24"/>
              </w:rPr>
              <w:drawing>
                <wp:inline distT="0" distB="0" distL="0" distR="0" wp14:anchorId="59EABF19" wp14:editId="1DB2133A">
                  <wp:extent cx="5730240" cy="14325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30240" cy="1432560"/>
                          </a:xfrm>
                          <a:prstGeom prst="rect">
                            <a:avLst/>
                          </a:prstGeom>
                          <a:noFill/>
                          <a:ln>
                            <a:noFill/>
                          </a:ln>
                        </pic:spPr>
                      </pic:pic>
                    </a:graphicData>
                  </a:graphic>
                </wp:inline>
              </w:drawing>
            </w:r>
          </w:p>
          <w:p w14:paraId="419D0F99" w14:textId="77777777" w:rsidR="00196C17" w:rsidRPr="00196C17" w:rsidRDefault="00196C17" w:rsidP="00196C17">
            <w:pPr>
              <w:overflowPunct/>
              <w:autoSpaceDE/>
              <w:autoSpaceDN/>
              <w:adjustRightInd/>
              <w:spacing w:after="0"/>
              <w:textAlignment w:val="auto"/>
              <w:rPr>
                <w:rFonts w:ascii="Times" w:eastAsia="Batang" w:hAnsi="Times"/>
                <w:szCs w:val="24"/>
              </w:rPr>
            </w:pPr>
          </w:p>
          <w:p w14:paraId="416C3D91" w14:textId="77777777" w:rsidR="00196C17" w:rsidRPr="00196C17" w:rsidRDefault="00196C17" w:rsidP="00196C17">
            <w:pPr>
              <w:overflowPunct/>
              <w:autoSpaceDE/>
              <w:autoSpaceDN/>
              <w:adjustRightInd/>
              <w:spacing w:after="0"/>
              <w:textAlignment w:val="auto"/>
              <w:rPr>
                <w:rFonts w:ascii="Times" w:eastAsia="Batang" w:hAnsi="Times"/>
                <w:szCs w:val="24"/>
              </w:rPr>
            </w:pPr>
            <w:r w:rsidRPr="00196C17">
              <w:rPr>
                <w:rFonts w:ascii="Times" w:eastAsia="Batang" w:hAnsi="Times"/>
                <w:noProof/>
                <w:szCs w:val="24"/>
              </w:rPr>
              <w:drawing>
                <wp:inline distT="0" distB="0" distL="0" distR="0" wp14:anchorId="5398562F" wp14:editId="162F392B">
                  <wp:extent cx="5730240" cy="2788920"/>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30240" cy="2788920"/>
                          </a:xfrm>
                          <a:prstGeom prst="rect">
                            <a:avLst/>
                          </a:prstGeom>
                          <a:noFill/>
                          <a:ln>
                            <a:noFill/>
                          </a:ln>
                        </pic:spPr>
                      </pic:pic>
                    </a:graphicData>
                  </a:graphic>
                </wp:inline>
              </w:drawing>
            </w:r>
          </w:p>
          <w:p w14:paraId="7082CD79" w14:textId="77777777" w:rsidR="00196C17" w:rsidRPr="00196C17" w:rsidRDefault="00196C17" w:rsidP="00196C17">
            <w:pPr>
              <w:overflowPunct/>
              <w:autoSpaceDE/>
              <w:autoSpaceDN/>
              <w:adjustRightInd/>
              <w:spacing w:after="0"/>
              <w:textAlignment w:val="auto"/>
              <w:rPr>
                <w:rFonts w:ascii="Times" w:eastAsia="Batang" w:hAnsi="Times"/>
                <w:szCs w:val="24"/>
              </w:rPr>
            </w:pPr>
            <w:r w:rsidRPr="00196C17">
              <w:rPr>
                <w:rFonts w:ascii="Times" w:eastAsia="Batang" w:hAnsi="Times"/>
                <w:noProof/>
                <w:szCs w:val="24"/>
              </w:rPr>
              <w:drawing>
                <wp:inline distT="0" distB="0" distL="0" distR="0" wp14:anchorId="2CB0F645" wp14:editId="1BE49221">
                  <wp:extent cx="5730240" cy="22326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0240" cy="2232660"/>
                          </a:xfrm>
                          <a:prstGeom prst="rect">
                            <a:avLst/>
                          </a:prstGeom>
                          <a:noFill/>
                          <a:ln>
                            <a:noFill/>
                          </a:ln>
                        </pic:spPr>
                      </pic:pic>
                    </a:graphicData>
                  </a:graphic>
                </wp:inline>
              </w:drawing>
            </w:r>
          </w:p>
        </w:tc>
      </w:tr>
    </w:tbl>
    <w:p w14:paraId="1C451949" w14:textId="28783565" w:rsidR="00196C17" w:rsidRDefault="005C1D59" w:rsidP="00196C17">
      <w:pPr>
        <w:spacing w:before="240"/>
        <w:jc w:val="both"/>
        <w:rPr>
          <w:sz w:val="22"/>
          <w:szCs w:val="22"/>
        </w:rPr>
      </w:pPr>
      <w:r>
        <w:rPr>
          <w:sz w:val="22"/>
          <w:szCs w:val="22"/>
        </w:rPr>
        <w:lastRenderedPageBreak/>
        <w:t>S</w:t>
      </w:r>
      <w:r w:rsidR="00C80420">
        <w:rPr>
          <w:sz w:val="22"/>
          <w:szCs w:val="22"/>
        </w:rPr>
        <w:t>ome of the alternatives for codebook structure</w:t>
      </w:r>
      <w:r>
        <w:rPr>
          <w:sz w:val="22"/>
          <w:szCs w:val="22"/>
        </w:rPr>
        <w:t xml:space="preserve"> from the above agreement</w:t>
      </w:r>
      <w:r w:rsidR="00C80420">
        <w:rPr>
          <w:sz w:val="22"/>
          <w:szCs w:val="22"/>
        </w:rPr>
        <w:t xml:space="preserve"> assume multiplexing of multiple SD-FD precoders for one CSI-RS port. Such feature can potentially increase efficiency of CSI-RS transmission (decrease CSI-RS overhead). Similar effect can be achieved by </w:t>
      </w:r>
      <w:r w:rsidR="00532C44">
        <w:rPr>
          <w:sz w:val="22"/>
          <w:szCs w:val="22"/>
        </w:rPr>
        <w:t>introducing enhancements to</w:t>
      </w:r>
      <w:r w:rsidR="00C80420">
        <w:rPr>
          <w:sz w:val="22"/>
          <w:szCs w:val="22"/>
        </w:rPr>
        <w:t xml:space="preserve"> CSI-RS design. For example, instead of codebook with FDM of </w:t>
      </w:r>
      <w:r w:rsidR="00C80420" w:rsidRPr="00C80420">
        <w:rPr>
          <w:sz w:val="22"/>
          <w:szCs w:val="22"/>
        </w:rPr>
        <w:t>SD-FD precoders for one CSI-RS port</w:t>
      </w:r>
      <w:r w:rsidR="00461522">
        <w:rPr>
          <w:sz w:val="22"/>
          <w:szCs w:val="22"/>
        </w:rPr>
        <w:t>,</w:t>
      </w:r>
      <w:r w:rsidR="00C80420">
        <w:rPr>
          <w:sz w:val="22"/>
          <w:szCs w:val="22"/>
        </w:rPr>
        <w:t xml:space="preserve"> </w:t>
      </w:r>
      <w:r w:rsidR="00461522">
        <w:rPr>
          <w:sz w:val="22"/>
          <w:szCs w:val="22"/>
        </w:rPr>
        <w:t>larger number of CSI-RS ports with decreased density in frequency domain can be configured</w:t>
      </w:r>
      <w:r w:rsidR="00C80420">
        <w:rPr>
          <w:sz w:val="22"/>
          <w:szCs w:val="22"/>
        </w:rPr>
        <w:t xml:space="preserve">. It is obvious that introduction of </w:t>
      </w:r>
      <w:r w:rsidR="00C80420" w:rsidRPr="00C80420">
        <w:rPr>
          <w:sz w:val="22"/>
          <w:szCs w:val="22"/>
        </w:rPr>
        <w:t>codebook design with FDM of SD-FD precoders</w:t>
      </w:r>
      <w:r w:rsidR="00C80420">
        <w:rPr>
          <w:sz w:val="22"/>
          <w:szCs w:val="22"/>
        </w:rPr>
        <w:t xml:space="preserve"> is more complicated from the specification perspective comparing to support of lower density CSI-RS.</w:t>
      </w:r>
      <w:r w:rsidR="0011384F">
        <w:rPr>
          <w:sz w:val="22"/>
          <w:szCs w:val="22"/>
        </w:rPr>
        <w:t xml:space="preserve"> Hence, we propose to consider optimisation of CSI-RS design instead of </w:t>
      </w:r>
      <w:r w:rsidR="0011384F" w:rsidRPr="0011384F">
        <w:rPr>
          <w:sz w:val="22"/>
          <w:szCs w:val="22"/>
        </w:rPr>
        <w:t xml:space="preserve">codebook design with </w:t>
      </w:r>
      <w:r w:rsidR="0011384F">
        <w:rPr>
          <w:sz w:val="22"/>
          <w:szCs w:val="22"/>
        </w:rPr>
        <w:t>multiple</w:t>
      </w:r>
      <w:r w:rsidR="0011384F" w:rsidRPr="0011384F">
        <w:rPr>
          <w:sz w:val="22"/>
          <w:szCs w:val="22"/>
        </w:rPr>
        <w:t xml:space="preserve"> SD-FD precoders</w:t>
      </w:r>
      <w:r w:rsidR="0011384F">
        <w:rPr>
          <w:sz w:val="22"/>
          <w:szCs w:val="22"/>
        </w:rPr>
        <w:t xml:space="preserve"> multiplexed in one CSI-RS port.</w:t>
      </w:r>
    </w:p>
    <w:p w14:paraId="130B49C1" w14:textId="0441DE68" w:rsidR="0011384F" w:rsidRPr="0011384F" w:rsidRDefault="0011384F" w:rsidP="00196C17">
      <w:pPr>
        <w:spacing w:before="240"/>
        <w:jc w:val="both"/>
        <w:rPr>
          <w:b/>
          <w:bCs/>
          <w:sz w:val="22"/>
          <w:szCs w:val="22"/>
        </w:rPr>
      </w:pPr>
      <w:r w:rsidRPr="0011384F">
        <w:rPr>
          <w:b/>
          <w:bCs/>
          <w:i/>
          <w:iCs/>
          <w:sz w:val="22"/>
          <w:szCs w:val="22"/>
        </w:rPr>
        <w:t xml:space="preserve">Proposal </w:t>
      </w:r>
      <w:r w:rsidR="00742789">
        <w:rPr>
          <w:b/>
          <w:bCs/>
          <w:i/>
          <w:iCs/>
          <w:sz w:val="22"/>
          <w:szCs w:val="22"/>
        </w:rPr>
        <w:t>6</w:t>
      </w:r>
      <w:r w:rsidRPr="0011384F">
        <w:rPr>
          <w:b/>
          <w:bCs/>
          <w:sz w:val="22"/>
          <w:szCs w:val="22"/>
        </w:rPr>
        <w:t>:</w:t>
      </w:r>
    </w:p>
    <w:p w14:paraId="45C6B68F" w14:textId="64B51DA2" w:rsidR="0011384F" w:rsidRDefault="0011384F" w:rsidP="008C3302">
      <w:pPr>
        <w:pStyle w:val="ListParagraph"/>
        <w:numPr>
          <w:ilvl w:val="0"/>
          <w:numId w:val="14"/>
        </w:numPr>
        <w:spacing w:before="240"/>
        <w:jc w:val="both"/>
        <w:rPr>
          <w:rFonts w:ascii="Times New Roman" w:hAnsi="Times New Roman"/>
          <w:i/>
          <w:iCs/>
        </w:rPr>
      </w:pPr>
      <w:r w:rsidRPr="0011384F">
        <w:rPr>
          <w:rFonts w:ascii="Times New Roman" w:hAnsi="Times New Roman"/>
          <w:i/>
          <w:iCs/>
        </w:rPr>
        <w:t>Consider optimization of CSI-RS design instead of codebook</w:t>
      </w:r>
      <w:r w:rsidR="00341E6D">
        <w:rPr>
          <w:rFonts w:ascii="Times New Roman" w:hAnsi="Times New Roman"/>
          <w:i/>
          <w:iCs/>
        </w:rPr>
        <w:t xml:space="preserve"> design</w:t>
      </w:r>
      <w:r w:rsidRPr="0011384F">
        <w:rPr>
          <w:rFonts w:ascii="Times New Roman" w:hAnsi="Times New Roman"/>
          <w:i/>
          <w:iCs/>
        </w:rPr>
        <w:t xml:space="preserve"> with multiple SD-FD precoders multiplexed in one CSI-RS port</w:t>
      </w:r>
    </w:p>
    <w:p w14:paraId="682F9B8D" w14:textId="5FE751A8" w:rsidR="00153913" w:rsidRDefault="008F7638" w:rsidP="00153913">
      <w:pPr>
        <w:spacing w:before="240"/>
        <w:jc w:val="both"/>
        <w:rPr>
          <w:sz w:val="22"/>
          <w:szCs w:val="22"/>
        </w:rPr>
      </w:pPr>
      <w:r>
        <w:rPr>
          <w:sz w:val="22"/>
          <w:szCs w:val="22"/>
        </w:rPr>
        <w:t>From the above alternatives for codebook structure we prefer Alt3-0 since it provides clear assumption for PMI calculation at the UE side</w:t>
      </w:r>
      <w:r w:rsidR="007A68DC">
        <w:rPr>
          <w:sz w:val="22"/>
          <w:szCs w:val="22"/>
        </w:rPr>
        <w:t xml:space="preserve"> with one SD-FD precoder per CSI-RS port</w:t>
      </w:r>
      <w:r>
        <w:rPr>
          <w:sz w:val="22"/>
          <w:szCs w:val="22"/>
        </w:rPr>
        <w:t xml:space="preserve">. In order to </w:t>
      </w:r>
      <w:r w:rsidR="007A68DC">
        <w:rPr>
          <w:sz w:val="22"/>
          <w:szCs w:val="22"/>
        </w:rPr>
        <w:t>understand</w:t>
      </w:r>
      <w:r>
        <w:rPr>
          <w:sz w:val="22"/>
          <w:szCs w:val="22"/>
        </w:rPr>
        <w:t xml:space="preserve"> if enhancements of CSI-RS design are needed evaluations with different CSI-RS density were carried out</w:t>
      </w:r>
      <w:r w:rsidR="005C645F">
        <w:rPr>
          <w:sz w:val="22"/>
          <w:szCs w:val="22"/>
        </w:rPr>
        <w:t xml:space="preserve"> with Alt3-0 codebook structure an</w:t>
      </w:r>
      <w:r w:rsidR="00404983">
        <w:rPr>
          <w:sz w:val="22"/>
          <w:szCs w:val="22"/>
        </w:rPr>
        <w:t>d</w:t>
      </w:r>
      <w:r w:rsidR="005C645F">
        <w:rPr>
          <w:sz w:val="22"/>
          <w:szCs w:val="22"/>
        </w:rPr>
        <w:t xml:space="preserve"> different CSI-RS density values</w:t>
      </w:r>
      <w:r>
        <w:rPr>
          <w:sz w:val="22"/>
          <w:szCs w:val="22"/>
        </w:rPr>
        <w:t xml:space="preserve">. The evaluation results are presented in the below </w:t>
      </w:r>
      <w:r w:rsidR="00D33977">
        <w:rPr>
          <w:sz w:val="22"/>
          <w:szCs w:val="22"/>
        </w:rPr>
        <w:t>figures</w:t>
      </w:r>
      <w:r>
        <w:rPr>
          <w:sz w:val="22"/>
          <w:szCs w:val="22"/>
        </w:rPr>
        <w:t xml:space="preserve">. Detailed evaluation assumptions are presented in the Appendix. </w:t>
      </w:r>
    </w:p>
    <w:p w14:paraId="0D731FBE" w14:textId="066D3AFD" w:rsidR="00B0577D" w:rsidRDefault="00B0577D" w:rsidP="00153913">
      <w:pPr>
        <w:spacing w:before="240"/>
        <w:jc w:val="both"/>
        <w:rPr>
          <w:sz w:val="22"/>
          <w:szCs w:val="22"/>
        </w:rPr>
      </w:pPr>
      <w:r>
        <w:rPr>
          <w:sz w:val="22"/>
          <w:szCs w:val="22"/>
        </w:rPr>
        <w:lastRenderedPageBreak/>
        <w:t>The following CSI configurations were considered for evaluations.</w:t>
      </w:r>
    </w:p>
    <w:p w14:paraId="277CB7C8" w14:textId="0F421C0E" w:rsidR="00B0577D" w:rsidRPr="007A68DC" w:rsidRDefault="00B0577D" w:rsidP="008C3302">
      <w:pPr>
        <w:pStyle w:val="ListParagraph"/>
        <w:numPr>
          <w:ilvl w:val="0"/>
          <w:numId w:val="14"/>
        </w:numPr>
        <w:spacing w:before="240"/>
        <w:jc w:val="both"/>
        <w:rPr>
          <w:rFonts w:ascii="Times New Roman" w:hAnsi="Times New Roman"/>
        </w:rPr>
      </w:pPr>
      <w:r w:rsidRPr="007A68DC">
        <w:rPr>
          <w:rFonts w:ascii="Times New Roman" w:hAnsi="Times New Roman"/>
        </w:rPr>
        <w:t>Rel. 16: Rel. 16 Enhanced Type II port selection codebook</w:t>
      </w:r>
      <w:r w:rsidR="005947FD">
        <w:rPr>
          <w:rFonts w:ascii="Times New Roman" w:hAnsi="Times New Roman"/>
        </w:rPr>
        <w:t xml:space="preserve"> with L = 4</w:t>
      </w:r>
    </w:p>
    <w:p w14:paraId="28A9D650" w14:textId="45E7141C" w:rsidR="00B0577D" w:rsidRPr="007A68DC" w:rsidRDefault="00B0577D" w:rsidP="008C3302">
      <w:pPr>
        <w:pStyle w:val="ListParagraph"/>
        <w:numPr>
          <w:ilvl w:val="0"/>
          <w:numId w:val="14"/>
        </w:numPr>
        <w:spacing w:before="240"/>
        <w:jc w:val="both"/>
        <w:rPr>
          <w:rFonts w:ascii="Times New Roman" w:hAnsi="Times New Roman"/>
        </w:rPr>
      </w:pPr>
      <w:r w:rsidRPr="007A68DC">
        <w:rPr>
          <w:rFonts w:ascii="Times New Roman" w:hAnsi="Times New Roman"/>
        </w:rPr>
        <w:t>Rel. 17: Rel. 17 PMI codebook based on Alt 3.</w:t>
      </w:r>
      <w:r w:rsidR="007A68DC">
        <w:rPr>
          <w:rFonts w:ascii="Times New Roman" w:hAnsi="Times New Roman"/>
        </w:rPr>
        <w:t>0</w:t>
      </w:r>
      <w:r w:rsidRPr="007A68DC">
        <w:rPr>
          <w:rFonts w:ascii="Times New Roman" w:hAnsi="Times New Roman"/>
        </w:rPr>
        <w:t xml:space="preserve"> with L = {4, 8, 12, 32}, </w:t>
      </w:r>
      <w:r w:rsidR="00D444FD">
        <w:rPr>
          <w:rFonts w:ascii="Times New Roman" w:hAnsi="Times New Roman"/>
        </w:rPr>
        <w:t xml:space="preserve">number of FD DFT vectors at the UE side </w:t>
      </w:r>
      <w:r w:rsidRPr="007A68DC">
        <w:rPr>
          <w:rFonts w:ascii="Times New Roman" w:hAnsi="Times New Roman"/>
        </w:rPr>
        <w:t>M = 1, number of CSI-RS ports is N = 2L, CSI-RS density is equal to D</w:t>
      </w:r>
    </w:p>
    <w:p w14:paraId="27F34AFB" w14:textId="77777777" w:rsidR="00B0577D" w:rsidRPr="00B0577D" w:rsidRDefault="00B0577D" w:rsidP="00B0577D">
      <w:pPr>
        <w:pStyle w:val="ListParagraph"/>
        <w:spacing w:before="240"/>
        <w:jc w:val="both"/>
      </w:pPr>
    </w:p>
    <w:p w14:paraId="02943609" w14:textId="77F56A3C" w:rsidR="00CF30EC" w:rsidRDefault="00166BF9" w:rsidP="00CF30EC">
      <w:pPr>
        <w:spacing w:before="240"/>
        <w:jc w:val="center"/>
        <w:rPr>
          <w:sz w:val="22"/>
          <w:szCs w:val="22"/>
        </w:rPr>
      </w:pPr>
      <w:r>
        <w:rPr>
          <w:noProof/>
        </w:rPr>
        <w:drawing>
          <wp:inline distT="0" distB="0" distL="0" distR="0" wp14:anchorId="1CF98A57" wp14:editId="2C3CFFE7">
            <wp:extent cx="5013960" cy="2731477"/>
            <wp:effectExtent l="0" t="0" r="15240" b="12065"/>
            <wp:docPr id="1" name="Chart 1">
              <a:extLst xmlns:a="http://schemas.openxmlformats.org/drawingml/2006/main">
                <a:ext uri="{FF2B5EF4-FFF2-40B4-BE49-F238E27FC236}">
                  <a16:creationId xmlns:a16="http://schemas.microsoft.com/office/drawing/2014/main" id="{7F7611C2-D568-42D1-9D37-72E49F2D484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8F94426" w14:textId="13CF67CA" w:rsidR="00CF30EC" w:rsidRDefault="00CF30EC" w:rsidP="00CF30EC">
      <w:pPr>
        <w:spacing w:before="240"/>
        <w:jc w:val="center"/>
        <w:rPr>
          <w:sz w:val="22"/>
          <w:szCs w:val="22"/>
        </w:rPr>
      </w:pPr>
      <w:r>
        <w:rPr>
          <w:sz w:val="22"/>
          <w:szCs w:val="22"/>
        </w:rPr>
        <w:t>Figure 1. Average UE throughput for different CSI-RS density</w:t>
      </w:r>
    </w:p>
    <w:p w14:paraId="5A5664FB" w14:textId="72AE56AC" w:rsidR="00CF30EC" w:rsidRDefault="00166BF9" w:rsidP="00CF30EC">
      <w:pPr>
        <w:spacing w:before="240"/>
        <w:jc w:val="center"/>
        <w:rPr>
          <w:sz w:val="22"/>
          <w:szCs w:val="22"/>
        </w:rPr>
      </w:pPr>
      <w:r>
        <w:rPr>
          <w:noProof/>
        </w:rPr>
        <w:drawing>
          <wp:inline distT="0" distB="0" distL="0" distR="0" wp14:anchorId="254008CF" wp14:editId="249EBEA6">
            <wp:extent cx="5021580" cy="2725615"/>
            <wp:effectExtent l="0" t="0" r="7620" b="17780"/>
            <wp:docPr id="4" name="Chart 4">
              <a:extLst xmlns:a="http://schemas.openxmlformats.org/drawingml/2006/main">
                <a:ext uri="{FF2B5EF4-FFF2-40B4-BE49-F238E27FC236}">
                  <a16:creationId xmlns:a16="http://schemas.microsoft.com/office/drawing/2014/main" id="{1C9F3739-E671-4B8C-A2F4-483704882F4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5865D7FD" w14:textId="7556EC11" w:rsidR="00CF30EC" w:rsidRDefault="00CF30EC" w:rsidP="00CF30EC">
      <w:pPr>
        <w:spacing w:before="240"/>
        <w:jc w:val="center"/>
        <w:rPr>
          <w:sz w:val="22"/>
          <w:szCs w:val="22"/>
        </w:rPr>
      </w:pPr>
      <w:r>
        <w:rPr>
          <w:sz w:val="22"/>
          <w:szCs w:val="22"/>
        </w:rPr>
        <w:t>Figure 2. Cell-edge UE throughput for different CSI-RS density</w:t>
      </w:r>
    </w:p>
    <w:p w14:paraId="44316DA9" w14:textId="54E1ECC0" w:rsidR="00CF30EC" w:rsidRDefault="00B0577D" w:rsidP="00A22673">
      <w:pPr>
        <w:spacing w:before="240"/>
        <w:jc w:val="both"/>
        <w:rPr>
          <w:sz w:val="22"/>
          <w:szCs w:val="22"/>
        </w:rPr>
      </w:pPr>
      <w:r>
        <w:rPr>
          <w:sz w:val="22"/>
          <w:szCs w:val="22"/>
        </w:rPr>
        <w:t xml:space="preserve">From the above evaluation results it can be observed that Rel. 17 codebook with </w:t>
      </w:r>
      <w:r w:rsidR="00A22673">
        <w:rPr>
          <w:sz w:val="22"/>
          <w:szCs w:val="22"/>
        </w:rPr>
        <w:t xml:space="preserve">CSI-RS density </w:t>
      </w:r>
      <w:r w:rsidR="00BB232F">
        <w:rPr>
          <w:sz w:val="22"/>
          <w:szCs w:val="22"/>
        </w:rPr>
        <w:t xml:space="preserve">D = 0.25 </w:t>
      </w:r>
      <w:r w:rsidR="00120FA5">
        <w:rPr>
          <w:sz w:val="22"/>
          <w:szCs w:val="22"/>
        </w:rPr>
        <w:t xml:space="preserve">has </w:t>
      </w:r>
      <w:r w:rsidR="00A22673">
        <w:rPr>
          <w:sz w:val="22"/>
          <w:szCs w:val="22"/>
        </w:rPr>
        <w:t xml:space="preserve">around </w:t>
      </w:r>
      <w:r w:rsidR="00120FA5">
        <w:rPr>
          <w:sz w:val="22"/>
          <w:szCs w:val="22"/>
        </w:rPr>
        <w:t xml:space="preserve"> 5% performance gain in cell-edge UE throughput comparing to</w:t>
      </w:r>
      <w:r w:rsidR="00BB232F">
        <w:rPr>
          <w:sz w:val="22"/>
          <w:szCs w:val="22"/>
        </w:rPr>
        <w:t xml:space="preserve"> Rel. 17 codebook with CSI-RS density D = 0.5. </w:t>
      </w:r>
      <w:r w:rsidR="001E5D3D" w:rsidRPr="00A22673">
        <w:rPr>
          <w:sz w:val="22"/>
          <w:szCs w:val="22"/>
        </w:rPr>
        <w:t>Thus, reduction of CSI-RS density can be considered</w:t>
      </w:r>
      <w:r w:rsidR="00A22673">
        <w:rPr>
          <w:sz w:val="22"/>
          <w:szCs w:val="22"/>
        </w:rPr>
        <w:t xml:space="preserve"> by RAN1</w:t>
      </w:r>
      <w:r w:rsidR="001E5D3D" w:rsidRPr="00A22673">
        <w:rPr>
          <w:sz w:val="22"/>
          <w:szCs w:val="22"/>
        </w:rPr>
        <w:t>.</w:t>
      </w:r>
    </w:p>
    <w:p w14:paraId="42C6C1CE" w14:textId="2CF8D054" w:rsidR="00DE3840" w:rsidRDefault="00DE3840" w:rsidP="00B0577D">
      <w:pPr>
        <w:spacing w:before="240"/>
        <w:rPr>
          <w:sz w:val="22"/>
          <w:szCs w:val="22"/>
        </w:rPr>
      </w:pPr>
      <w:r w:rsidRPr="00DE3840">
        <w:rPr>
          <w:b/>
          <w:bCs/>
          <w:i/>
          <w:iCs/>
          <w:sz w:val="22"/>
          <w:szCs w:val="22"/>
        </w:rPr>
        <w:lastRenderedPageBreak/>
        <w:t xml:space="preserve">Observation </w:t>
      </w:r>
      <w:r w:rsidR="00A22673">
        <w:rPr>
          <w:b/>
          <w:bCs/>
          <w:i/>
          <w:iCs/>
          <w:sz w:val="22"/>
          <w:szCs w:val="22"/>
        </w:rPr>
        <w:t>4</w:t>
      </w:r>
      <w:r w:rsidRPr="00DE3840">
        <w:rPr>
          <w:b/>
          <w:bCs/>
          <w:sz w:val="22"/>
          <w:szCs w:val="22"/>
        </w:rPr>
        <w:t>:</w:t>
      </w:r>
    </w:p>
    <w:p w14:paraId="54B87448" w14:textId="13F1B617" w:rsidR="00DE3840" w:rsidRPr="00DE3840" w:rsidRDefault="00DE3840" w:rsidP="008C3302">
      <w:pPr>
        <w:pStyle w:val="ListParagraph"/>
        <w:numPr>
          <w:ilvl w:val="0"/>
          <w:numId w:val="23"/>
        </w:numPr>
        <w:spacing w:before="240"/>
        <w:rPr>
          <w:rFonts w:ascii="Times New Roman" w:hAnsi="Times New Roman"/>
          <w:i/>
          <w:iCs/>
        </w:rPr>
      </w:pPr>
      <w:r w:rsidRPr="00DE3840">
        <w:rPr>
          <w:rFonts w:ascii="Times New Roman" w:hAnsi="Times New Roman"/>
          <w:i/>
          <w:iCs/>
        </w:rPr>
        <w:t xml:space="preserve">Rel. 17 codebook with </w:t>
      </w:r>
      <w:r w:rsidR="00A22673">
        <w:rPr>
          <w:rFonts w:ascii="Times New Roman" w:hAnsi="Times New Roman"/>
          <w:i/>
          <w:iCs/>
        </w:rPr>
        <w:t xml:space="preserve">CSI-RS density </w:t>
      </w:r>
      <w:r w:rsidRPr="00DE3840">
        <w:rPr>
          <w:rFonts w:ascii="Times New Roman" w:hAnsi="Times New Roman"/>
          <w:i/>
          <w:iCs/>
        </w:rPr>
        <w:t xml:space="preserve">D = 0.25 has </w:t>
      </w:r>
      <w:r w:rsidR="00A22673">
        <w:rPr>
          <w:rFonts w:ascii="Times New Roman" w:hAnsi="Times New Roman"/>
          <w:i/>
          <w:iCs/>
        </w:rPr>
        <w:t>around</w:t>
      </w:r>
      <w:r w:rsidRPr="00DE3840">
        <w:rPr>
          <w:rFonts w:ascii="Times New Roman" w:hAnsi="Times New Roman"/>
          <w:i/>
          <w:iCs/>
        </w:rPr>
        <w:t xml:space="preserve"> 5% performance gain in cell-edge UE throughput comparing to Rel. 17 codebook with CSI-RS density D = 0.5</w:t>
      </w:r>
    </w:p>
    <w:p w14:paraId="74AED851" w14:textId="75B0141A" w:rsidR="00DE3840" w:rsidRDefault="00DE3840" w:rsidP="00B0577D">
      <w:pPr>
        <w:spacing w:before="240"/>
        <w:rPr>
          <w:sz w:val="22"/>
          <w:szCs w:val="22"/>
        </w:rPr>
      </w:pPr>
      <w:r w:rsidRPr="00DE3840">
        <w:rPr>
          <w:b/>
          <w:bCs/>
          <w:i/>
          <w:iCs/>
          <w:sz w:val="22"/>
          <w:szCs w:val="22"/>
        </w:rPr>
        <w:t xml:space="preserve">Proposal </w:t>
      </w:r>
      <w:r w:rsidR="00742789">
        <w:rPr>
          <w:b/>
          <w:bCs/>
          <w:i/>
          <w:iCs/>
          <w:sz w:val="22"/>
          <w:szCs w:val="22"/>
        </w:rPr>
        <w:t>7</w:t>
      </w:r>
      <w:r>
        <w:rPr>
          <w:sz w:val="22"/>
          <w:szCs w:val="22"/>
        </w:rPr>
        <w:t xml:space="preserve">: </w:t>
      </w:r>
    </w:p>
    <w:p w14:paraId="1E00FD40" w14:textId="768BBBA2" w:rsidR="00DE3840" w:rsidRDefault="00DE3840" w:rsidP="008C3302">
      <w:pPr>
        <w:pStyle w:val="ListParagraph"/>
        <w:numPr>
          <w:ilvl w:val="0"/>
          <w:numId w:val="22"/>
        </w:numPr>
        <w:spacing w:before="240"/>
        <w:rPr>
          <w:rFonts w:ascii="Times New Roman" w:hAnsi="Times New Roman"/>
          <w:i/>
          <w:iCs/>
        </w:rPr>
      </w:pPr>
      <w:r w:rsidRPr="00DE3840">
        <w:rPr>
          <w:rFonts w:ascii="Times New Roman" w:hAnsi="Times New Roman"/>
          <w:i/>
          <w:iCs/>
        </w:rPr>
        <w:t>Support of lower CSI-RS density can be considered in Rel. 17</w:t>
      </w:r>
      <w:r w:rsidR="00EC35E4">
        <w:rPr>
          <w:rFonts w:ascii="Times New Roman" w:hAnsi="Times New Roman"/>
          <w:i/>
          <w:iCs/>
        </w:rPr>
        <w:t xml:space="preserve"> by RAN1</w:t>
      </w:r>
    </w:p>
    <w:p w14:paraId="69AA2711" w14:textId="0B19946D" w:rsidR="00376B69" w:rsidRDefault="00376B69" w:rsidP="00D444FD">
      <w:pPr>
        <w:spacing w:before="240"/>
        <w:jc w:val="both"/>
        <w:rPr>
          <w:sz w:val="22"/>
          <w:szCs w:val="22"/>
        </w:rPr>
      </w:pPr>
      <w:r w:rsidRPr="00376B69">
        <w:rPr>
          <w:sz w:val="22"/>
          <w:szCs w:val="22"/>
        </w:rPr>
        <w:t xml:space="preserve">One </w:t>
      </w:r>
      <w:r w:rsidR="00FE73FE">
        <w:rPr>
          <w:sz w:val="22"/>
          <w:szCs w:val="22"/>
        </w:rPr>
        <w:t xml:space="preserve">important parameter for </w:t>
      </w:r>
      <w:r w:rsidR="00D444FD">
        <w:rPr>
          <w:sz w:val="22"/>
          <w:szCs w:val="22"/>
        </w:rPr>
        <w:t>Rel. 17 codebook with structure corresponding to Alt 3.0 is number of FD DFT vectors considered at the UE side</w:t>
      </w:r>
      <w:r w:rsidR="006311D6">
        <w:rPr>
          <w:sz w:val="22"/>
          <w:szCs w:val="22"/>
        </w:rPr>
        <w:t xml:space="preserve"> M</w:t>
      </w:r>
      <w:r w:rsidR="00D444FD">
        <w:rPr>
          <w:sz w:val="22"/>
          <w:szCs w:val="22"/>
        </w:rPr>
        <w:t>.</w:t>
      </w:r>
      <w:r w:rsidR="006311D6">
        <w:rPr>
          <w:sz w:val="22"/>
          <w:szCs w:val="22"/>
        </w:rPr>
        <w:t xml:space="preserve"> Since FD precoding is applied for CSI-RS transmission at the gNB side, large number of FD DFT vectors at the UE side is not required. In our view basic configuration of Rel. 17 codebook should support M = 1, which provides lower UE complexity and lower overhead. However, such configuration requires large number of CSI-RS ports to achieve greater performance. Thus, configuration with M &gt; 1 should be further studied by RAN1 considering tradeoff between performance and CSI reporting overhead as well as impact of CSI-RS overhead. </w:t>
      </w:r>
    </w:p>
    <w:p w14:paraId="6F5FC282" w14:textId="57FA703C" w:rsidR="006311D6" w:rsidRDefault="006311D6" w:rsidP="00D444FD">
      <w:pPr>
        <w:spacing w:before="240"/>
        <w:jc w:val="both"/>
        <w:rPr>
          <w:sz w:val="22"/>
          <w:szCs w:val="22"/>
        </w:rPr>
      </w:pPr>
      <w:r w:rsidRPr="003943EB">
        <w:rPr>
          <w:b/>
          <w:bCs/>
          <w:i/>
          <w:iCs/>
          <w:sz w:val="22"/>
          <w:szCs w:val="22"/>
        </w:rPr>
        <w:t xml:space="preserve">Proposal </w:t>
      </w:r>
      <w:r w:rsidR="00742789">
        <w:rPr>
          <w:b/>
          <w:bCs/>
          <w:i/>
          <w:iCs/>
          <w:sz w:val="22"/>
          <w:szCs w:val="22"/>
        </w:rPr>
        <w:t>8</w:t>
      </w:r>
      <w:r>
        <w:rPr>
          <w:sz w:val="22"/>
          <w:szCs w:val="22"/>
        </w:rPr>
        <w:t xml:space="preserve">: </w:t>
      </w:r>
    </w:p>
    <w:p w14:paraId="6DED0E69" w14:textId="35249CA5" w:rsidR="006311D6" w:rsidRPr="003943EB" w:rsidRDefault="003943EB" w:rsidP="006311D6">
      <w:pPr>
        <w:pStyle w:val="ListParagraph"/>
        <w:numPr>
          <w:ilvl w:val="0"/>
          <w:numId w:val="22"/>
        </w:numPr>
        <w:spacing w:before="240"/>
        <w:jc w:val="both"/>
        <w:rPr>
          <w:rFonts w:ascii="Times New Roman" w:hAnsi="Times New Roman"/>
          <w:i/>
          <w:iCs/>
        </w:rPr>
      </w:pPr>
      <w:r w:rsidRPr="003943EB">
        <w:rPr>
          <w:rFonts w:ascii="Times New Roman" w:hAnsi="Times New Roman"/>
          <w:i/>
          <w:iCs/>
        </w:rPr>
        <w:t>Support Rel. 17 codebook structure according to Alt. 3</w:t>
      </w:r>
      <w:r w:rsidR="00C27AF2">
        <w:rPr>
          <w:rFonts w:ascii="Times New Roman" w:hAnsi="Times New Roman"/>
          <w:i/>
          <w:iCs/>
        </w:rPr>
        <w:t>-</w:t>
      </w:r>
      <w:r w:rsidRPr="003943EB">
        <w:rPr>
          <w:rFonts w:ascii="Times New Roman" w:hAnsi="Times New Roman"/>
          <w:i/>
          <w:iCs/>
        </w:rPr>
        <w:t>0 with M = 1</w:t>
      </w:r>
    </w:p>
    <w:p w14:paraId="20CF7AE1" w14:textId="413CEC6B" w:rsidR="003943EB" w:rsidRPr="003943EB" w:rsidRDefault="003943EB" w:rsidP="003943EB">
      <w:pPr>
        <w:pStyle w:val="ListParagraph"/>
        <w:numPr>
          <w:ilvl w:val="1"/>
          <w:numId w:val="22"/>
        </w:numPr>
        <w:spacing w:before="240"/>
        <w:jc w:val="both"/>
        <w:rPr>
          <w:rFonts w:ascii="Times New Roman" w:hAnsi="Times New Roman"/>
          <w:i/>
          <w:iCs/>
        </w:rPr>
      </w:pPr>
      <w:r w:rsidRPr="003943EB">
        <w:rPr>
          <w:rFonts w:ascii="Times New Roman" w:hAnsi="Times New Roman"/>
          <w:i/>
          <w:iCs/>
        </w:rPr>
        <w:t>FFS: M &gt; 1</w:t>
      </w:r>
    </w:p>
    <w:p w14:paraId="6ACA37CF" w14:textId="74238346" w:rsidR="00611E26" w:rsidRPr="00C74F99" w:rsidRDefault="00002509" w:rsidP="000D4F05">
      <w:pPr>
        <w:pStyle w:val="Heading1"/>
        <w:numPr>
          <w:ilvl w:val="0"/>
          <w:numId w:val="6"/>
        </w:numPr>
        <w:pBdr>
          <w:top w:val="single" w:sz="12" w:space="5" w:color="auto"/>
        </w:pBdr>
        <w:rPr>
          <w:rFonts w:cs="Arial"/>
          <w:lang w:val="en-US"/>
        </w:rPr>
      </w:pPr>
      <w:r w:rsidRPr="00002509">
        <w:rPr>
          <w:rFonts w:cs="Arial" w:hint="eastAsia"/>
          <w:lang w:val="en-US"/>
        </w:rPr>
        <w:t>Conclusion</w:t>
      </w:r>
    </w:p>
    <w:p w14:paraId="60201095" w14:textId="2AAB7F51" w:rsidR="00936EBB" w:rsidRDefault="008C6D00" w:rsidP="00577659">
      <w:pPr>
        <w:jc w:val="both"/>
        <w:rPr>
          <w:sz w:val="22"/>
          <w:szCs w:val="22"/>
          <w:lang w:eastAsia="ko-KR"/>
        </w:rPr>
      </w:pPr>
      <w:r>
        <w:rPr>
          <w:sz w:val="22"/>
          <w:szCs w:val="22"/>
          <w:lang w:eastAsia="ko-KR"/>
        </w:rPr>
        <w:t xml:space="preserve">In this contribution </w:t>
      </w:r>
      <w:r w:rsidRPr="00C43859">
        <w:rPr>
          <w:sz w:val="22"/>
          <w:szCs w:val="22"/>
          <w:lang w:eastAsia="ko-KR"/>
        </w:rPr>
        <w:t>CSI enhancements to support MTRP NC-JT and FDD reciprocity</w:t>
      </w:r>
      <w:r>
        <w:rPr>
          <w:sz w:val="22"/>
          <w:szCs w:val="22"/>
          <w:lang w:eastAsia="ko-KR"/>
        </w:rPr>
        <w:t xml:space="preserve"> were discussed.</w:t>
      </w:r>
      <w:r w:rsidR="007A52A8">
        <w:rPr>
          <w:sz w:val="22"/>
          <w:szCs w:val="22"/>
          <w:lang w:eastAsia="ko-KR"/>
        </w:rPr>
        <w:t xml:space="preserve"> The following proposals and observations </w:t>
      </w:r>
      <w:r w:rsidR="00555847">
        <w:rPr>
          <w:sz w:val="22"/>
          <w:szCs w:val="22"/>
          <w:lang w:eastAsia="ko-KR"/>
        </w:rPr>
        <w:t>were</w:t>
      </w:r>
      <w:r w:rsidR="007A52A8">
        <w:rPr>
          <w:sz w:val="22"/>
          <w:szCs w:val="22"/>
          <w:lang w:eastAsia="ko-KR"/>
        </w:rPr>
        <w:t xml:space="preserve"> </w:t>
      </w:r>
      <w:r w:rsidR="00A02CF2">
        <w:rPr>
          <w:sz w:val="22"/>
          <w:szCs w:val="22"/>
          <w:lang w:eastAsia="ko-KR"/>
        </w:rPr>
        <w:t xml:space="preserve">presented. </w:t>
      </w:r>
    </w:p>
    <w:p w14:paraId="04FABB36" w14:textId="77777777" w:rsidR="006852B2" w:rsidRPr="004A43B9" w:rsidRDefault="006852B2" w:rsidP="006852B2">
      <w:pPr>
        <w:spacing w:before="240"/>
        <w:jc w:val="both"/>
        <w:rPr>
          <w:rFonts w:eastAsia="Times New Roman"/>
          <w:b/>
          <w:bCs/>
          <w:sz w:val="22"/>
          <w:szCs w:val="22"/>
        </w:rPr>
      </w:pPr>
      <w:r w:rsidRPr="004A43B9">
        <w:rPr>
          <w:rFonts w:eastAsia="Times New Roman"/>
          <w:b/>
          <w:bCs/>
          <w:i/>
          <w:iCs/>
          <w:sz w:val="22"/>
          <w:szCs w:val="22"/>
        </w:rPr>
        <w:t>Observation 1</w:t>
      </w:r>
      <w:r>
        <w:rPr>
          <w:rFonts w:eastAsia="Times New Roman"/>
          <w:b/>
          <w:bCs/>
          <w:sz w:val="22"/>
          <w:szCs w:val="22"/>
        </w:rPr>
        <w:t>:</w:t>
      </w:r>
    </w:p>
    <w:p w14:paraId="21ECAB42" w14:textId="77777777" w:rsidR="006852B2" w:rsidRPr="004A43B9" w:rsidRDefault="006852B2" w:rsidP="006852B2">
      <w:pPr>
        <w:pStyle w:val="ListParagraph"/>
        <w:numPr>
          <w:ilvl w:val="0"/>
          <w:numId w:val="11"/>
        </w:numPr>
        <w:spacing w:before="240"/>
        <w:jc w:val="both"/>
        <w:rPr>
          <w:rFonts w:ascii="Times New Roman" w:eastAsia="Times New Roman" w:hAnsi="Times New Roman"/>
          <w:i/>
          <w:iCs/>
        </w:rPr>
      </w:pPr>
      <w:r w:rsidRPr="004A43B9">
        <w:rPr>
          <w:rFonts w:ascii="Times New Roman" w:eastAsia="Times New Roman" w:hAnsi="Times New Roman"/>
          <w:i/>
          <w:iCs/>
        </w:rPr>
        <w:t>Different number of CSI-RS ports in CSI-RS resources is required to support CSI for NCJT in heterogeneous networks</w:t>
      </w:r>
    </w:p>
    <w:p w14:paraId="33661DC0" w14:textId="77777777" w:rsidR="006852B2" w:rsidRDefault="006852B2" w:rsidP="006852B2">
      <w:pPr>
        <w:spacing w:before="240"/>
        <w:jc w:val="both"/>
        <w:rPr>
          <w:rFonts w:eastAsia="Times New Roman"/>
          <w:sz w:val="22"/>
          <w:szCs w:val="22"/>
        </w:rPr>
      </w:pPr>
      <w:r w:rsidRPr="00335A79">
        <w:rPr>
          <w:rFonts w:eastAsia="Times New Roman"/>
          <w:b/>
          <w:bCs/>
          <w:i/>
          <w:iCs/>
          <w:sz w:val="22"/>
          <w:szCs w:val="22"/>
        </w:rPr>
        <w:t>Proposal 1</w:t>
      </w:r>
      <w:r>
        <w:rPr>
          <w:rFonts w:eastAsia="Times New Roman"/>
          <w:sz w:val="22"/>
          <w:szCs w:val="22"/>
        </w:rPr>
        <w:t xml:space="preserve">: </w:t>
      </w:r>
    </w:p>
    <w:p w14:paraId="6F901601" w14:textId="77777777" w:rsidR="006852B2" w:rsidRPr="00BB474D" w:rsidRDefault="006852B2" w:rsidP="006852B2">
      <w:pPr>
        <w:pStyle w:val="ListParagraph"/>
        <w:numPr>
          <w:ilvl w:val="0"/>
          <w:numId w:val="11"/>
        </w:numPr>
        <w:spacing w:before="240"/>
        <w:jc w:val="both"/>
        <w:rPr>
          <w:rFonts w:ascii="Times New Roman" w:eastAsia="Times New Roman" w:hAnsi="Times New Roman"/>
          <w:i/>
          <w:iCs/>
        </w:rPr>
      </w:pPr>
      <w:r w:rsidRPr="00335A79">
        <w:rPr>
          <w:rFonts w:ascii="Times New Roman" w:eastAsia="Times New Roman" w:hAnsi="Times New Roman"/>
          <w:i/>
          <w:iCs/>
        </w:rPr>
        <w:t xml:space="preserve">Support configuration of a reporting setting CSI-ReportConfig for NCJT with different number of CSI-RS ports in </w:t>
      </w:r>
      <w:r w:rsidRPr="00B3529A">
        <w:rPr>
          <w:rFonts w:ascii="Times New Roman" w:eastAsia="Batang" w:hAnsi="Times New Roman"/>
          <w:i/>
          <w:iCs/>
          <w:szCs w:val="24"/>
          <w:lang w:eastAsia="x-none"/>
        </w:rPr>
        <w:t>CMRs corresponding to different TRPs</w:t>
      </w:r>
    </w:p>
    <w:p w14:paraId="05A9283E" w14:textId="77777777" w:rsidR="006852B2" w:rsidRDefault="006852B2" w:rsidP="006852B2">
      <w:pPr>
        <w:pStyle w:val="ListParagraph"/>
        <w:numPr>
          <w:ilvl w:val="1"/>
          <w:numId w:val="11"/>
        </w:numPr>
        <w:spacing w:before="240"/>
        <w:jc w:val="both"/>
        <w:rPr>
          <w:rFonts w:ascii="Times New Roman" w:eastAsia="Times New Roman" w:hAnsi="Times New Roman"/>
          <w:i/>
          <w:iCs/>
        </w:rPr>
      </w:pPr>
      <w:r>
        <w:rPr>
          <w:rFonts w:ascii="Times New Roman" w:eastAsia="Times New Roman" w:hAnsi="Times New Roman"/>
          <w:i/>
          <w:iCs/>
        </w:rPr>
        <w:t>Dif</w:t>
      </w:r>
      <w:r w:rsidRPr="00FD6905">
        <w:rPr>
          <w:rFonts w:ascii="Times New Roman" w:eastAsia="Times New Roman" w:hAnsi="Times New Roman"/>
          <w:i/>
          <w:iCs/>
        </w:rPr>
        <w:t>ferent number of CSI-RS ports in CMRs</w:t>
      </w:r>
      <w:r>
        <w:rPr>
          <w:rFonts w:ascii="Times New Roman" w:eastAsia="Times New Roman" w:hAnsi="Times New Roman"/>
          <w:i/>
          <w:iCs/>
        </w:rPr>
        <w:t xml:space="preserve"> is optional feature with separate UE capability signaling parameter</w:t>
      </w:r>
    </w:p>
    <w:p w14:paraId="45797A03" w14:textId="77777777" w:rsidR="006852B2" w:rsidRDefault="006852B2" w:rsidP="006852B2">
      <w:pPr>
        <w:pStyle w:val="ListParagraph"/>
        <w:numPr>
          <w:ilvl w:val="1"/>
          <w:numId w:val="11"/>
        </w:numPr>
        <w:spacing w:before="240"/>
        <w:jc w:val="both"/>
        <w:rPr>
          <w:rFonts w:ascii="Times New Roman" w:eastAsia="Times New Roman" w:hAnsi="Times New Roman"/>
          <w:i/>
          <w:iCs/>
        </w:rPr>
      </w:pPr>
      <w:r>
        <w:rPr>
          <w:rFonts w:ascii="Times New Roman" w:eastAsia="Times New Roman" w:hAnsi="Times New Roman"/>
          <w:i/>
          <w:iCs/>
        </w:rPr>
        <w:t>Additional constraint on the number of CSI-RS ports in one of the CSI-RS resources can be considered</w:t>
      </w:r>
    </w:p>
    <w:p w14:paraId="2CF2738F" w14:textId="77777777" w:rsidR="001C6E83" w:rsidRDefault="001C6E83" w:rsidP="001C6E83">
      <w:pPr>
        <w:spacing w:before="240"/>
        <w:jc w:val="both"/>
        <w:rPr>
          <w:rFonts w:eastAsia="Times New Roman"/>
          <w:sz w:val="22"/>
          <w:szCs w:val="22"/>
          <w:lang w:val="en-US"/>
        </w:rPr>
      </w:pPr>
      <w:r w:rsidRPr="007539D3">
        <w:rPr>
          <w:rFonts w:eastAsia="Times New Roman"/>
          <w:b/>
          <w:bCs/>
          <w:i/>
          <w:iCs/>
          <w:sz w:val="22"/>
          <w:szCs w:val="22"/>
          <w:lang w:val="en-US"/>
        </w:rPr>
        <w:t>Observation 2</w:t>
      </w:r>
      <w:r w:rsidRPr="007539D3">
        <w:rPr>
          <w:rFonts w:eastAsia="Times New Roman"/>
          <w:b/>
          <w:bCs/>
          <w:sz w:val="22"/>
          <w:szCs w:val="22"/>
          <w:lang w:val="en-US"/>
        </w:rPr>
        <w:t>:</w:t>
      </w:r>
    </w:p>
    <w:p w14:paraId="6C47FBAE" w14:textId="77777777" w:rsidR="001C6E83" w:rsidRPr="007539D3" w:rsidRDefault="001C6E83" w:rsidP="001C6E83">
      <w:pPr>
        <w:pStyle w:val="ListParagraph"/>
        <w:numPr>
          <w:ilvl w:val="0"/>
          <w:numId w:val="20"/>
        </w:numPr>
        <w:spacing w:before="240"/>
        <w:jc w:val="both"/>
        <w:rPr>
          <w:rFonts w:ascii="Times New Roman" w:eastAsia="Times New Roman" w:hAnsi="Times New Roman"/>
          <w:i/>
          <w:iCs/>
        </w:rPr>
      </w:pPr>
      <w:r w:rsidRPr="007539D3">
        <w:rPr>
          <w:rFonts w:ascii="Times New Roman" w:eastAsia="Times New Roman" w:hAnsi="Times New Roman"/>
          <w:i/>
          <w:iCs/>
        </w:rPr>
        <w:t>CSI for NCJT only provides stable performance gain for 95% of CDF</w:t>
      </w:r>
      <w:r>
        <w:rPr>
          <w:rFonts w:ascii="Times New Roman" w:eastAsia="Times New Roman" w:hAnsi="Times New Roman"/>
          <w:i/>
          <w:iCs/>
        </w:rPr>
        <w:t xml:space="preserve"> and performance loss for cell-edge UEs</w:t>
      </w:r>
      <w:r w:rsidRPr="007539D3">
        <w:rPr>
          <w:rFonts w:ascii="Times New Roman" w:eastAsia="Times New Roman" w:hAnsi="Times New Roman"/>
          <w:i/>
          <w:iCs/>
        </w:rPr>
        <w:t xml:space="preserve"> due to lack of interference coordination between TRPs</w:t>
      </w:r>
    </w:p>
    <w:p w14:paraId="208F2E09" w14:textId="77777777" w:rsidR="001C6E83" w:rsidRPr="007539D3" w:rsidRDefault="001C6E83" w:rsidP="001C6E83">
      <w:pPr>
        <w:pStyle w:val="ListParagraph"/>
        <w:numPr>
          <w:ilvl w:val="0"/>
          <w:numId w:val="20"/>
        </w:numPr>
        <w:spacing w:before="240"/>
        <w:jc w:val="both"/>
        <w:rPr>
          <w:rFonts w:ascii="Times New Roman" w:eastAsia="Times New Roman" w:hAnsi="Times New Roman"/>
          <w:i/>
          <w:iCs/>
        </w:rPr>
      </w:pPr>
      <w:r w:rsidRPr="007539D3">
        <w:rPr>
          <w:rFonts w:ascii="Times New Roman" w:eastAsia="Times New Roman" w:hAnsi="Times New Roman"/>
          <w:i/>
          <w:iCs/>
        </w:rPr>
        <w:t>Reporting of CSI for STRP in addition to NCJT provides ~5%</w:t>
      </w:r>
      <w:r>
        <w:rPr>
          <w:rFonts w:ascii="Times New Roman" w:eastAsia="Times New Roman" w:hAnsi="Times New Roman"/>
          <w:i/>
          <w:iCs/>
        </w:rPr>
        <w:t xml:space="preserve"> cell-edge</w:t>
      </w:r>
      <w:r w:rsidRPr="007539D3">
        <w:rPr>
          <w:rFonts w:ascii="Times New Roman" w:eastAsia="Times New Roman" w:hAnsi="Times New Roman"/>
          <w:i/>
          <w:iCs/>
        </w:rPr>
        <w:t xml:space="preserve"> performance gain comparing to the case where NCJT or STRP is reported</w:t>
      </w:r>
    </w:p>
    <w:p w14:paraId="2C6F4208" w14:textId="77777777" w:rsidR="006852B2" w:rsidRPr="00592585" w:rsidRDefault="006852B2" w:rsidP="006852B2">
      <w:pPr>
        <w:spacing w:before="240"/>
        <w:jc w:val="both"/>
        <w:rPr>
          <w:rFonts w:eastAsia="Times New Roman"/>
          <w:b/>
          <w:bCs/>
          <w:sz w:val="22"/>
          <w:szCs w:val="22"/>
          <w:lang w:val="en-US"/>
        </w:rPr>
      </w:pPr>
      <w:r w:rsidRPr="00592585">
        <w:rPr>
          <w:rFonts w:eastAsia="Times New Roman"/>
          <w:b/>
          <w:bCs/>
          <w:i/>
          <w:iCs/>
          <w:sz w:val="22"/>
          <w:szCs w:val="22"/>
          <w:lang w:val="en-US"/>
        </w:rPr>
        <w:lastRenderedPageBreak/>
        <w:t>Proposal 2</w:t>
      </w:r>
      <w:r w:rsidRPr="00592585">
        <w:rPr>
          <w:rFonts w:eastAsia="Times New Roman"/>
          <w:b/>
          <w:bCs/>
          <w:sz w:val="22"/>
          <w:szCs w:val="22"/>
          <w:lang w:val="en-US"/>
        </w:rPr>
        <w:t xml:space="preserve">: </w:t>
      </w:r>
    </w:p>
    <w:p w14:paraId="4344F8F5" w14:textId="77777777" w:rsidR="006852B2" w:rsidRPr="00592585" w:rsidRDefault="006852B2" w:rsidP="006852B2">
      <w:pPr>
        <w:pStyle w:val="ListParagraph"/>
        <w:numPr>
          <w:ilvl w:val="0"/>
          <w:numId w:val="21"/>
        </w:numPr>
        <w:spacing w:before="240"/>
        <w:jc w:val="both"/>
        <w:rPr>
          <w:rFonts w:ascii="Times New Roman" w:eastAsia="Times New Roman" w:hAnsi="Times New Roman"/>
          <w:i/>
          <w:iCs/>
        </w:rPr>
      </w:pPr>
      <w:r w:rsidRPr="00592585">
        <w:rPr>
          <w:rFonts w:ascii="Times New Roman" w:eastAsia="Times New Roman" w:hAnsi="Times New Roman"/>
          <w:i/>
          <w:iCs/>
        </w:rPr>
        <w:t xml:space="preserve">Support CSI configuration where CSI for NCJT and CSI for STRP </w:t>
      </w:r>
      <w:r>
        <w:rPr>
          <w:rFonts w:ascii="Times New Roman" w:eastAsia="Times New Roman" w:hAnsi="Times New Roman"/>
          <w:i/>
          <w:iCs/>
        </w:rPr>
        <w:t>are both</w:t>
      </w:r>
      <w:r w:rsidRPr="00592585">
        <w:rPr>
          <w:rFonts w:ascii="Times New Roman" w:eastAsia="Times New Roman" w:hAnsi="Times New Roman"/>
          <w:i/>
          <w:iCs/>
        </w:rPr>
        <w:t xml:space="preserve"> reported</w:t>
      </w:r>
    </w:p>
    <w:p w14:paraId="480FB6DB" w14:textId="77777777" w:rsidR="006852B2" w:rsidRPr="00592585" w:rsidRDefault="006852B2" w:rsidP="006852B2">
      <w:pPr>
        <w:pStyle w:val="ListParagraph"/>
        <w:numPr>
          <w:ilvl w:val="1"/>
          <w:numId w:val="21"/>
        </w:numPr>
        <w:spacing w:before="240"/>
        <w:jc w:val="both"/>
        <w:rPr>
          <w:rFonts w:ascii="Times New Roman" w:eastAsia="Times New Roman" w:hAnsi="Times New Roman"/>
          <w:i/>
          <w:iCs/>
        </w:rPr>
      </w:pPr>
      <w:r w:rsidRPr="00592585">
        <w:rPr>
          <w:rFonts w:ascii="Times New Roman" w:eastAsia="Times New Roman" w:hAnsi="Times New Roman"/>
          <w:i/>
          <w:iCs/>
        </w:rPr>
        <w:t>Alt 1: the UE can be expected to report one CSI associated with the best single-TRP measurement hypothesis and one CSI associated with the best NCJT measurement hypothesis, if configured</w:t>
      </w:r>
    </w:p>
    <w:p w14:paraId="1DE6BFF6" w14:textId="77777777" w:rsidR="006852B2" w:rsidRPr="00592585" w:rsidRDefault="006852B2" w:rsidP="006852B2">
      <w:pPr>
        <w:pStyle w:val="ListParagraph"/>
        <w:numPr>
          <w:ilvl w:val="1"/>
          <w:numId w:val="21"/>
        </w:numPr>
        <w:spacing w:before="240"/>
        <w:jc w:val="both"/>
        <w:rPr>
          <w:rFonts w:ascii="Times New Roman" w:eastAsia="Times New Roman" w:hAnsi="Times New Roman"/>
          <w:i/>
          <w:iCs/>
        </w:rPr>
      </w:pPr>
      <w:r w:rsidRPr="00592585">
        <w:rPr>
          <w:rFonts w:ascii="Times New Roman" w:eastAsia="Times New Roman" w:hAnsi="Times New Roman"/>
          <w:i/>
          <w:iCs/>
        </w:rPr>
        <w:t>Alt 3:  the UE can be expected to report two CSIs associated with the two best single-TRP measurement hypotheses associated with CMRs from two TRPs and one CSI associated with the best NCJT measurement hypothesis, if configured</w:t>
      </w:r>
    </w:p>
    <w:p w14:paraId="74FE6D4A" w14:textId="77777777" w:rsidR="009A3F51" w:rsidRPr="0065756F" w:rsidRDefault="009A3F51" w:rsidP="009A3F51">
      <w:pPr>
        <w:spacing w:before="240"/>
        <w:jc w:val="both"/>
        <w:rPr>
          <w:rFonts w:eastAsia="Times New Roman"/>
          <w:b/>
          <w:bCs/>
          <w:sz w:val="22"/>
          <w:szCs w:val="22"/>
          <w:lang w:val="en-US"/>
        </w:rPr>
      </w:pPr>
      <w:r w:rsidRPr="0065756F">
        <w:rPr>
          <w:rFonts w:eastAsia="Times New Roman"/>
          <w:b/>
          <w:bCs/>
          <w:i/>
          <w:iCs/>
          <w:sz w:val="22"/>
          <w:szCs w:val="22"/>
          <w:lang w:val="en-US"/>
        </w:rPr>
        <w:t>Proposal 3</w:t>
      </w:r>
      <w:r w:rsidRPr="0065756F">
        <w:rPr>
          <w:rFonts w:eastAsia="Times New Roman"/>
          <w:b/>
          <w:bCs/>
          <w:sz w:val="22"/>
          <w:szCs w:val="22"/>
          <w:lang w:val="en-US"/>
        </w:rPr>
        <w:t xml:space="preserve">: </w:t>
      </w:r>
    </w:p>
    <w:p w14:paraId="5FB3B1A8" w14:textId="77777777" w:rsidR="009A3F51" w:rsidRPr="0065756F" w:rsidRDefault="009A3F51" w:rsidP="009A3F51">
      <w:pPr>
        <w:pStyle w:val="ListParagraph"/>
        <w:numPr>
          <w:ilvl w:val="0"/>
          <w:numId w:val="21"/>
        </w:numPr>
        <w:spacing w:before="240"/>
        <w:jc w:val="both"/>
        <w:rPr>
          <w:rFonts w:ascii="Times New Roman" w:eastAsia="Times New Roman" w:hAnsi="Times New Roman"/>
          <w:i/>
          <w:iCs/>
        </w:rPr>
      </w:pPr>
      <w:r w:rsidRPr="0065756F">
        <w:rPr>
          <w:rFonts w:ascii="Times New Roman" w:eastAsia="Times New Roman" w:hAnsi="Times New Roman"/>
          <w:i/>
          <w:iCs/>
        </w:rPr>
        <w:t>Support omission of CSI associated with NCJT measurement hypothesis</w:t>
      </w:r>
    </w:p>
    <w:p w14:paraId="0BB36AF4" w14:textId="724AC3AF" w:rsidR="009A3F51" w:rsidRDefault="009A3F51" w:rsidP="009A3F51">
      <w:pPr>
        <w:pStyle w:val="ListParagraph"/>
        <w:numPr>
          <w:ilvl w:val="1"/>
          <w:numId w:val="21"/>
        </w:numPr>
        <w:spacing w:before="240"/>
        <w:jc w:val="both"/>
        <w:rPr>
          <w:rFonts w:ascii="Times New Roman" w:eastAsia="Times New Roman" w:hAnsi="Times New Roman"/>
          <w:i/>
          <w:iCs/>
        </w:rPr>
      </w:pPr>
      <w:r w:rsidRPr="0065756F">
        <w:rPr>
          <w:rFonts w:ascii="Times New Roman" w:eastAsia="Times New Roman" w:hAnsi="Times New Roman"/>
          <w:i/>
          <w:iCs/>
        </w:rPr>
        <w:t xml:space="preserve">CSI for NCJT is </w:t>
      </w:r>
      <w:r>
        <w:rPr>
          <w:rFonts w:ascii="Times New Roman" w:eastAsia="Times New Roman" w:hAnsi="Times New Roman"/>
          <w:i/>
          <w:iCs/>
        </w:rPr>
        <w:t>contained</w:t>
      </w:r>
      <w:r w:rsidRPr="0065756F">
        <w:rPr>
          <w:rFonts w:ascii="Times New Roman" w:eastAsia="Times New Roman" w:hAnsi="Times New Roman"/>
          <w:i/>
          <w:iCs/>
        </w:rPr>
        <w:t xml:space="preserve"> in CSI part 2, information </w:t>
      </w:r>
      <w:r w:rsidRPr="00F946A9">
        <w:rPr>
          <w:rFonts w:ascii="Times New Roman" w:eastAsia="Times New Roman" w:hAnsi="Times New Roman"/>
          <w:i/>
          <w:iCs/>
        </w:rPr>
        <w:t xml:space="preserve">about omission of CSI for NCJT </w:t>
      </w:r>
      <w:r w:rsidRPr="0065756F">
        <w:rPr>
          <w:rFonts w:ascii="Times New Roman" w:eastAsia="Times New Roman" w:hAnsi="Times New Roman"/>
          <w:i/>
          <w:iCs/>
        </w:rPr>
        <w:t xml:space="preserve">is </w:t>
      </w:r>
      <w:r>
        <w:rPr>
          <w:rFonts w:ascii="Times New Roman" w:eastAsia="Times New Roman" w:hAnsi="Times New Roman"/>
          <w:i/>
          <w:iCs/>
        </w:rPr>
        <w:t>reported</w:t>
      </w:r>
      <w:r w:rsidRPr="0065756F">
        <w:rPr>
          <w:rFonts w:ascii="Times New Roman" w:eastAsia="Times New Roman" w:hAnsi="Times New Roman"/>
          <w:i/>
          <w:iCs/>
        </w:rPr>
        <w:t xml:space="preserve"> in CSI part 1</w:t>
      </w:r>
    </w:p>
    <w:p w14:paraId="21607E48" w14:textId="77777777" w:rsidR="009A3F51" w:rsidRDefault="009A3F51" w:rsidP="009A3F51">
      <w:pPr>
        <w:spacing w:before="240"/>
        <w:jc w:val="both"/>
        <w:rPr>
          <w:rFonts w:eastAsia="Times New Roman"/>
          <w:sz w:val="22"/>
          <w:szCs w:val="22"/>
        </w:rPr>
      </w:pPr>
      <w:r w:rsidRPr="003A64E2">
        <w:rPr>
          <w:rFonts w:eastAsia="Times New Roman"/>
          <w:b/>
          <w:bCs/>
          <w:i/>
          <w:iCs/>
          <w:sz w:val="22"/>
          <w:szCs w:val="22"/>
        </w:rPr>
        <w:t>Proposal 4</w:t>
      </w:r>
      <w:r w:rsidRPr="003A64E2">
        <w:rPr>
          <w:rFonts w:eastAsia="Times New Roman"/>
          <w:b/>
          <w:bCs/>
          <w:sz w:val="22"/>
          <w:szCs w:val="22"/>
        </w:rPr>
        <w:t>:</w:t>
      </w:r>
      <w:r>
        <w:rPr>
          <w:rFonts w:eastAsia="Times New Roman"/>
          <w:sz w:val="22"/>
          <w:szCs w:val="22"/>
        </w:rPr>
        <w:t xml:space="preserve"> </w:t>
      </w:r>
    </w:p>
    <w:p w14:paraId="0DD94788" w14:textId="77777777" w:rsidR="009A3F51" w:rsidRPr="003A64E2" w:rsidRDefault="009A3F51" w:rsidP="009A3F51">
      <w:pPr>
        <w:pStyle w:val="ListParagraph"/>
        <w:numPr>
          <w:ilvl w:val="0"/>
          <w:numId w:val="21"/>
        </w:numPr>
        <w:spacing w:before="240"/>
        <w:jc w:val="both"/>
        <w:rPr>
          <w:rFonts w:ascii="Times New Roman" w:eastAsia="Times New Roman" w:hAnsi="Times New Roman"/>
          <w:i/>
          <w:iCs/>
        </w:rPr>
      </w:pPr>
      <w:r w:rsidRPr="003A64E2">
        <w:rPr>
          <w:rFonts w:ascii="Times New Roman" w:eastAsia="Times New Roman" w:hAnsi="Times New Roman"/>
          <w:i/>
          <w:iCs/>
        </w:rPr>
        <w:t>CSI measurement for multi-DCI based NCJT with non-ideal backhaul is supported by configuring two CSI reports with proper interference measurements (Implicit approach)</w:t>
      </w:r>
    </w:p>
    <w:p w14:paraId="5477C8B2" w14:textId="77777777" w:rsidR="00271742" w:rsidRDefault="00271742" w:rsidP="00271742">
      <w:pPr>
        <w:spacing w:before="240"/>
        <w:jc w:val="both"/>
        <w:rPr>
          <w:rFonts w:eastAsia="Times New Roman"/>
          <w:sz w:val="22"/>
          <w:szCs w:val="22"/>
        </w:rPr>
      </w:pPr>
      <w:r w:rsidRPr="00D7779E">
        <w:rPr>
          <w:rFonts w:eastAsia="Times New Roman"/>
          <w:b/>
          <w:bCs/>
          <w:i/>
          <w:iCs/>
          <w:sz w:val="22"/>
          <w:szCs w:val="22"/>
        </w:rPr>
        <w:t>Observation 3</w:t>
      </w:r>
      <w:r w:rsidRPr="00D7779E">
        <w:rPr>
          <w:rFonts w:eastAsia="Times New Roman"/>
          <w:b/>
          <w:bCs/>
          <w:sz w:val="22"/>
          <w:szCs w:val="22"/>
        </w:rPr>
        <w:t xml:space="preserve">: </w:t>
      </w:r>
    </w:p>
    <w:p w14:paraId="125B485B" w14:textId="77777777" w:rsidR="00271742" w:rsidRPr="00E26ABB" w:rsidRDefault="00271742" w:rsidP="00271742">
      <w:pPr>
        <w:pStyle w:val="ListParagraph"/>
        <w:numPr>
          <w:ilvl w:val="0"/>
          <w:numId w:val="21"/>
        </w:numPr>
        <w:spacing w:before="240"/>
        <w:jc w:val="both"/>
        <w:rPr>
          <w:rFonts w:ascii="Times New Roman" w:eastAsia="Times New Roman" w:hAnsi="Times New Roman"/>
          <w:i/>
          <w:iCs/>
        </w:rPr>
      </w:pPr>
      <w:r w:rsidRPr="00E26ABB">
        <w:rPr>
          <w:rFonts w:ascii="Times New Roman" w:eastAsia="Times New Roman" w:hAnsi="Times New Roman"/>
          <w:i/>
          <w:iCs/>
        </w:rPr>
        <w:t>Accurate MCS selection is very important for URLLC due to the following factors</w:t>
      </w:r>
    </w:p>
    <w:p w14:paraId="52F38FEB" w14:textId="77777777" w:rsidR="00271742" w:rsidRPr="00E26ABB" w:rsidRDefault="00271742" w:rsidP="00271742">
      <w:pPr>
        <w:pStyle w:val="ListParagraph"/>
        <w:numPr>
          <w:ilvl w:val="1"/>
          <w:numId w:val="21"/>
        </w:numPr>
        <w:spacing w:before="240"/>
        <w:jc w:val="both"/>
        <w:rPr>
          <w:rFonts w:ascii="Times New Roman" w:eastAsia="Times New Roman" w:hAnsi="Times New Roman"/>
          <w:i/>
          <w:iCs/>
        </w:rPr>
      </w:pPr>
      <w:r w:rsidRPr="00E26ABB">
        <w:rPr>
          <w:rFonts w:ascii="Times New Roman" w:eastAsia="Times New Roman" w:hAnsi="Times New Roman"/>
          <w:i/>
          <w:iCs/>
        </w:rPr>
        <w:t>High spectral efficiency is required to satisfy low latency requirements</w:t>
      </w:r>
    </w:p>
    <w:p w14:paraId="64E50170" w14:textId="77777777" w:rsidR="00271742" w:rsidRPr="00E26ABB" w:rsidRDefault="00271742" w:rsidP="00271742">
      <w:pPr>
        <w:pStyle w:val="ListParagraph"/>
        <w:numPr>
          <w:ilvl w:val="1"/>
          <w:numId w:val="21"/>
        </w:numPr>
        <w:spacing w:before="240"/>
        <w:jc w:val="both"/>
        <w:rPr>
          <w:rFonts w:ascii="Times New Roman" w:eastAsia="Times New Roman" w:hAnsi="Times New Roman"/>
          <w:i/>
          <w:iCs/>
        </w:rPr>
      </w:pPr>
      <w:r w:rsidRPr="00E26ABB">
        <w:rPr>
          <w:rFonts w:ascii="Times New Roman" w:eastAsia="Times New Roman" w:hAnsi="Times New Roman"/>
          <w:i/>
          <w:iCs/>
        </w:rPr>
        <w:t>Link adaptation based on HARQ feedback is not possible due to low BLER</w:t>
      </w:r>
    </w:p>
    <w:p w14:paraId="00F49BC9" w14:textId="77777777" w:rsidR="003E26DC" w:rsidRPr="00231C42" w:rsidRDefault="003E26DC" w:rsidP="003E26DC">
      <w:pPr>
        <w:spacing w:before="240"/>
        <w:jc w:val="both"/>
        <w:rPr>
          <w:rFonts w:eastAsia="Times New Roman"/>
          <w:i/>
          <w:iCs/>
          <w:sz w:val="22"/>
          <w:szCs w:val="22"/>
        </w:rPr>
      </w:pPr>
      <w:r w:rsidRPr="00231C42">
        <w:rPr>
          <w:rFonts w:eastAsia="Times New Roman"/>
          <w:b/>
          <w:bCs/>
          <w:i/>
          <w:iCs/>
          <w:sz w:val="22"/>
          <w:szCs w:val="22"/>
        </w:rPr>
        <w:t xml:space="preserve">Proposal </w:t>
      </w:r>
      <w:r>
        <w:rPr>
          <w:rFonts w:eastAsia="Times New Roman"/>
          <w:b/>
          <w:bCs/>
          <w:i/>
          <w:iCs/>
          <w:sz w:val="22"/>
          <w:szCs w:val="22"/>
        </w:rPr>
        <w:t>5</w:t>
      </w:r>
      <w:r w:rsidRPr="00231C42">
        <w:rPr>
          <w:rFonts w:eastAsia="Times New Roman"/>
          <w:sz w:val="22"/>
          <w:szCs w:val="22"/>
        </w:rPr>
        <w:t xml:space="preserve">: </w:t>
      </w:r>
    </w:p>
    <w:p w14:paraId="43091AFA" w14:textId="77777777" w:rsidR="003E26DC" w:rsidRPr="00231C42" w:rsidRDefault="003E26DC" w:rsidP="003E26DC">
      <w:pPr>
        <w:numPr>
          <w:ilvl w:val="0"/>
          <w:numId w:val="14"/>
        </w:numPr>
        <w:overflowPunct/>
        <w:autoSpaceDE/>
        <w:autoSpaceDN/>
        <w:adjustRightInd/>
        <w:spacing w:before="240" w:after="0"/>
        <w:jc w:val="both"/>
        <w:textAlignment w:val="auto"/>
        <w:rPr>
          <w:rFonts w:eastAsia="Times New Roman"/>
          <w:i/>
          <w:iCs/>
          <w:sz w:val="22"/>
          <w:szCs w:val="22"/>
          <w:lang w:val="en-US"/>
        </w:rPr>
      </w:pPr>
      <w:r>
        <w:rPr>
          <w:rFonts w:eastAsia="Times New Roman"/>
          <w:i/>
          <w:iCs/>
          <w:sz w:val="22"/>
          <w:szCs w:val="22"/>
          <w:lang w:val="en-US"/>
        </w:rPr>
        <w:t>S</w:t>
      </w:r>
      <w:r w:rsidRPr="00231C42">
        <w:rPr>
          <w:rFonts w:eastAsia="Times New Roman"/>
          <w:i/>
          <w:iCs/>
          <w:sz w:val="22"/>
          <w:szCs w:val="22"/>
          <w:lang w:val="en-US"/>
        </w:rPr>
        <w:t>upport enhanced CSI feedback for MTRP transmission with PDSCH repetition</w:t>
      </w:r>
      <w:r>
        <w:rPr>
          <w:rFonts w:eastAsia="Times New Roman"/>
          <w:i/>
          <w:iCs/>
          <w:sz w:val="22"/>
          <w:szCs w:val="22"/>
          <w:lang w:val="en-US"/>
        </w:rPr>
        <w:t xml:space="preserve"> (for URLLC)</w:t>
      </w:r>
    </w:p>
    <w:p w14:paraId="4F5CC20F" w14:textId="77777777" w:rsidR="003E26DC" w:rsidRPr="00231C42" w:rsidRDefault="003E26DC" w:rsidP="003E26DC">
      <w:pPr>
        <w:numPr>
          <w:ilvl w:val="1"/>
          <w:numId w:val="14"/>
        </w:numPr>
        <w:overflowPunct/>
        <w:autoSpaceDE/>
        <w:autoSpaceDN/>
        <w:adjustRightInd/>
        <w:spacing w:before="240" w:after="0"/>
        <w:jc w:val="both"/>
        <w:textAlignment w:val="auto"/>
        <w:rPr>
          <w:rFonts w:eastAsia="Times New Roman"/>
          <w:i/>
          <w:iCs/>
          <w:sz w:val="22"/>
          <w:szCs w:val="22"/>
          <w:lang w:val="en-US"/>
        </w:rPr>
      </w:pPr>
      <w:r>
        <w:rPr>
          <w:rFonts w:eastAsia="Times New Roman"/>
          <w:i/>
          <w:iCs/>
          <w:sz w:val="22"/>
          <w:szCs w:val="22"/>
          <w:lang w:val="en-US"/>
        </w:rPr>
        <w:t xml:space="preserve">Alt 1: One </w:t>
      </w:r>
      <w:r w:rsidRPr="00231C42">
        <w:rPr>
          <w:rFonts w:eastAsia="Times New Roman"/>
          <w:i/>
          <w:iCs/>
          <w:sz w:val="22"/>
          <w:szCs w:val="22"/>
          <w:lang w:val="en-US"/>
        </w:rPr>
        <w:t>CSI</w:t>
      </w:r>
      <w:r>
        <w:rPr>
          <w:rFonts w:eastAsia="Times New Roman"/>
          <w:i/>
          <w:iCs/>
          <w:sz w:val="22"/>
          <w:szCs w:val="22"/>
          <w:lang w:val="en-US"/>
        </w:rPr>
        <w:t xml:space="preserve"> report with CQI calculated</w:t>
      </w:r>
      <w:r w:rsidRPr="00231C42">
        <w:rPr>
          <w:rFonts w:eastAsia="Times New Roman"/>
          <w:i/>
          <w:iCs/>
          <w:sz w:val="22"/>
          <w:szCs w:val="22"/>
          <w:lang w:val="en-US"/>
        </w:rPr>
        <w:t xml:space="preserve"> for MTRP transmission with PDSCH repetition</w:t>
      </w:r>
      <w:r>
        <w:rPr>
          <w:rFonts w:eastAsia="Times New Roman"/>
          <w:i/>
          <w:iCs/>
          <w:sz w:val="22"/>
          <w:szCs w:val="22"/>
          <w:lang w:val="en-US"/>
        </w:rPr>
        <w:t xml:space="preserve"> (Category 1 MTRP CSI)</w:t>
      </w:r>
    </w:p>
    <w:p w14:paraId="18F8C3DE" w14:textId="1907D386" w:rsidR="00271742" w:rsidRPr="003E26DC" w:rsidRDefault="003E26DC" w:rsidP="003E26DC">
      <w:pPr>
        <w:numPr>
          <w:ilvl w:val="1"/>
          <w:numId w:val="14"/>
        </w:numPr>
        <w:overflowPunct/>
        <w:autoSpaceDE/>
        <w:autoSpaceDN/>
        <w:adjustRightInd/>
        <w:spacing w:before="240"/>
        <w:jc w:val="both"/>
        <w:textAlignment w:val="auto"/>
        <w:rPr>
          <w:rFonts w:eastAsia="Times New Roman"/>
          <w:i/>
          <w:iCs/>
          <w:sz w:val="22"/>
          <w:szCs w:val="22"/>
          <w:lang w:val="en-US"/>
        </w:rPr>
      </w:pPr>
      <w:r>
        <w:rPr>
          <w:rFonts w:eastAsia="Times New Roman"/>
          <w:i/>
          <w:iCs/>
          <w:sz w:val="22"/>
          <w:szCs w:val="22"/>
          <w:lang w:val="en-US"/>
        </w:rPr>
        <w:t xml:space="preserve">Alt. 2: </w:t>
      </w:r>
      <w:r w:rsidRPr="00231C42">
        <w:rPr>
          <w:rFonts w:eastAsia="Times New Roman"/>
          <w:i/>
          <w:iCs/>
          <w:sz w:val="22"/>
          <w:szCs w:val="22"/>
          <w:lang w:val="en-US"/>
        </w:rPr>
        <w:t>Two CSI reports corresponding to two TRP with aligned RI value</w:t>
      </w:r>
      <w:r>
        <w:rPr>
          <w:rFonts w:eastAsia="Times New Roman"/>
          <w:i/>
          <w:iCs/>
          <w:sz w:val="22"/>
          <w:szCs w:val="22"/>
          <w:lang w:val="en-US"/>
        </w:rPr>
        <w:t xml:space="preserve"> (Category 2 MTRP CSI)</w:t>
      </w:r>
    </w:p>
    <w:p w14:paraId="5351E3A0" w14:textId="77777777" w:rsidR="00742789" w:rsidRPr="0011384F" w:rsidRDefault="00742789" w:rsidP="00742789">
      <w:pPr>
        <w:spacing w:before="240"/>
        <w:jc w:val="both"/>
        <w:rPr>
          <w:b/>
          <w:bCs/>
          <w:sz w:val="22"/>
          <w:szCs w:val="22"/>
        </w:rPr>
      </w:pPr>
      <w:r w:rsidRPr="0011384F">
        <w:rPr>
          <w:b/>
          <w:bCs/>
          <w:i/>
          <w:iCs/>
          <w:sz w:val="22"/>
          <w:szCs w:val="22"/>
        </w:rPr>
        <w:t xml:space="preserve">Proposal </w:t>
      </w:r>
      <w:r>
        <w:rPr>
          <w:b/>
          <w:bCs/>
          <w:i/>
          <w:iCs/>
          <w:sz w:val="22"/>
          <w:szCs w:val="22"/>
        </w:rPr>
        <w:t>6</w:t>
      </w:r>
      <w:r w:rsidRPr="0011384F">
        <w:rPr>
          <w:b/>
          <w:bCs/>
          <w:sz w:val="22"/>
          <w:szCs w:val="22"/>
        </w:rPr>
        <w:t>:</w:t>
      </w:r>
    </w:p>
    <w:p w14:paraId="07964965" w14:textId="77777777" w:rsidR="00742789" w:rsidRDefault="00742789" w:rsidP="00742789">
      <w:pPr>
        <w:pStyle w:val="ListParagraph"/>
        <w:numPr>
          <w:ilvl w:val="0"/>
          <w:numId w:val="14"/>
        </w:numPr>
        <w:spacing w:before="240"/>
        <w:jc w:val="both"/>
        <w:rPr>
          <w:rFonts w:ascii="Times New Roman" w:hAnsi="Times New Roman"/>
          <w:i/>
          <w:iCs/>
        </w:rPr>
      </w:pPr>
      <w:r w:rsidRPr="0011384F">
        <w:rPr>
          <w:rFonts w:ascii="Times New Roman" w:hAnsi="Times New Roman"/>
          <w:i/>
          <w:iCs/>
        </w:rPr>
        <w:t>Consider optimization of CSI-RS design instead of codebook</w:t>
      </w:r>
      <w:r>
        <w:rPr>
          <w:rFonts w:ascii="Times New Roman" w:hAnsi="Times New Roman"/>
          <w:i/>
          <w:iCs/>
        </w:rPr>
        <w:t xml:space="preserve"> design</w:t>
      </w:r>
      <w:r w:rsidRPr="0011384F">
        <w:rPr>
          <w:rFonts w:ascii="Times New Roman" w:hAnsi="Times New Roman"/>
          <w:i/>
          <w:iCs/>
        </w:rPr>
        <w:t xml:space="preserve"> with multiple SD-FD precoders multiplexed in one CSI-RS port</w:t>
      </w:r>
    </w:p>
    <w:p w14:paraId="1A0BBE35" w14:textId="77777777" w:rsidR="00742789" w:rsidRDefault="00742789" w:rsidP="00742789">
      <w:pPr>
        <w:spacing w:before="240"/>
        <w:rPr>
          <w:sz w:val="22"/>
          <w:szCs w:val="22"/>
        </w:rPr>
      </w:pPr>
      <w:r w:rsidRPr="00DE3840">
        <w:rPr>
          <w:b/>
          <w:bCs/>
          <w:i/>
          <w:iCs/>
          <w:sz w:val="22"/>
          <w:szCs w:val="22"/>
        </w:rPr>
        <w:t xml:space="preserve">Observation </w:t>
      </w:r>
      <w:r>
        <w:rPr>
          <w:b/>
          <w:bCs/>
          <w:i/>
          <w:iCs/>
          <w:sz w:val="22"/>
          <w:szCs w:val="22"/>
        </w:rPr>
        <w:t>4</w:t>
      </w:r>
      <w:r w:rsidRPr="00DE3840">
        <w:rPr>
          <w:b/>
          <w:bCs/>
          <w:sz w:val="22"/>
          <w:szCs w:val="22"/>
        </w:rPr>
        <w:t>:</w:t>
      </w:r>
    </w:p>
    <w:p w14:paraId="4F8CA7A8" w14:textId="77777777" w:rsidR="00742789" w:rsidRPr="00DE3840" w:rsidRDefault="00742789" w:rsidP="00742789">
      <w:pPr>
        <w:pStyle w:val="ListParagraph"/>
        <w:numPr>
          <w:ilvl w:val="0"/>
          <w:numId w:val="23"/>
        </w:numPr>
        <w:spacing w:before="240"/>
        <w:rPr>
          <w:rFonts w:ascii="Times New Roman" w:hAnsi="Times New Roman"/>
          <w:i/>
          <w:iCs/>
        </w:rPr>
      </w:pPr>
      <w:r w:rsidRPr="00DE3840">
        <w:rPr>
          <w:rFonts w:ascii="Times New Roman" w:hAnsi="Times New Roman"/>
          <w:i/>
          <w:iCs/>
        </w:rPr>
        <w:t xml:space="preserve">Rel. 17 codebook with </w:t>
      </w:r>
      <w:r>
        <w:rPr>
          <w:rFonts w:ascii="Times New Roman" w:hAnsi="Times New Roman"/>
          <w:i/>
          <w:iCs/>
        </w:rPr>
        <w:t xml:space="preserve">CSI-RS density </w:t>
      </w:r>
      <w:r w:rsidRPr="00DE3840">
        <w:rPr>
          <w:rFonts w:ascii="Times New Roman" w:hAnsi="Times New Roman"/>
          <w:i/>
          <w:iCs/>
        </w:rPr>
        <w:t xml:space="preserve">D = 0.25 has </w:t>
      </w:r>
      <w:r>
        <w:rPr>
          <w:rFonts w:ascii="Times New Roman" w:hAnsi="Times New Roman"/>
          <w:i/>
          <w:iCs/>
        </w:rPr>
        <w:t>around</w:t>
      </w:r>
      <w:r w:rsidRPr="00DE3840">
        <w:rPr>
          <w:rFonts w:ascii="Times New Roman" w:hAnsi="Times New Roman"/>
          <w:i/>
          <w:iCs/>
        </w:rPr>
        <w:t xml:space="preserve"> 5% performance gain in cell-edge UE throughput comparing to Rel. 17 codebook with CSI-RS density D = 0.5</w:t>
      </w:r>
    </w:p>
    <w:p w14:paraId="6208BEE8" w14:textId="77777777" w:rsidR="00742789" w:rsidRDefault="00742789" w:rsidP="00742789">
      <w:pPr>
        <w:spacing w:before="240"/>
        <w:rPr>
          <w:sz w:val="22"/>
          <w:szCs w:val="22"/>
        </w:rPr>
      </w:pPr>
      <w:r w:rsidRPr="00DE3840">
        <w:rPr>
          <w:b/>
          <w:bCs/>
          <w:i/>
          <w:iCs/>
          <w:sz w:val="22"/>
          <w:szCs w:val="22"/>
        </w:rPr>
        <w:t xml:space="preserve">Proposal </w:t>
      </w:r>
      <w:r>
        <w:rPr>
          <w:b/>
          <w:bCs/>
          <w:i/>
          <w:iCs/>
          <w:sz w:val="22"/>
          <w:szCs w:val="22"/>
        </w:rPr>
        <w:t>7</w:t>
      </w:r>
      <w:r>
        <w:rPr>
          <w:sz w:val="22"/>
          <w:szCs w:val="22"/>
        </w:rPr>
        <w:t xml:space="preserve">: </w:t>
      </w:r>
    </w:p>
    <w:p w14:paraId="0490B32F" w14:textId="77777777" w:rsidR="00742789" w:rsidRDefault="00742789" w:rsidP="00742789">
      <w:pPr>
        <w:pStyle w:val="ListParagraph"/>
        <w:numPr>
          <w:ilvl w:val="0"/>
          <w:numId w:val="22"/>
        </w:numPr>
        <w:spacing w:before="240"/>
        <w:rPr>
          <w:rFonts w:ascii="Times New Roman" w:hAnsi="Times New Roman"/>
          <w:i/>
          <w:iCs/>
        </w:rPr>
      </w:pPr>
      <w:r w:rsidRPr="00DE3840">
        <w:rPr>
          <w:rFonts w:ascii="Times New Roman" w:hAnsi="Times New Roman"/>
          <w:i/>
          <w:iCs/>
        </w:rPr>
        <w:t>Support of lower CSI-RS density can be considered in Rel. 17</w:t>
      </w:r>
      <w:r>
        <w:rPr>
          <w:rFonts w:ascii="Times New Roman" w:hAnsi="Times New Roman"/>
          <w:i/>
          <w:iCs/>
        </w:rPr>
        <w:t xml:space="preserve"> by RAN1</w:t>
      </w:r>
    </w:p>
    <w:p w14:paraId="3EB21E52" w14:textId="77777777" w:rsidR="00742789" w:rsidRDefault="00742789" w:rsidP="00742789">
      <w:pPr>
        <w:spacing w:before="240"/>
        <w:jc w:val="both"/>
        <w:rPr>
          <w:sz w:val="22"/>
          <w:szCs w:val="22"/>
        </w:rPr>
      </w:pPr>
      <w:r w:rsidRPr="003943EB">
        <w:rPr>
          <w:b/>
          <w:bCs/>
          <w:i/>
          <w:iCs/>
          <w:sz w:val="22"/>
          <w:szCs w:val="22"/>
        </w:rPr>
        <w:lastRenderedPageBreak/>
        <w:t xml:space="preserve">Proposal </w:t>
      </w:r>
      <w:r>
        <w:rPr>
          <w:b/>
          <w:bCs/>
          <w:i/>
          <w:iCs/>
          <w:sz w:val="22"/>
          <w:szCs w:val="22"/>
        </w:rPr>
        <w:t>8</w:t>
      </w:r>
      <w:r>
        <w:rPr>
          <w:sz w:val="22"/>
          <w:szCs w:val="22"/>
        </w:rPr>
        <w:t xml:space="preserve">: </w:t>
      </w:r>
    </w:p>
    <w:p w14:paraId="5241FA7E" w14:textId="4AC2E3AD" w:rsidR="00742789" w:rsidRPr="003943EB" w:rsidRDefault="00742789" w:rsidP="00742789">
      <w:pPr>
        <w:pStyle w:val="ListParagraph"/>
        <w:numPr>
          <w:ilvl w:val="0"/>
          <w:numId w:val="22"/>
        </w:numPr>
        <w:spacing w:before="240"/>
        <w:jc w:val="both"/>
        <w:rPr>
          <w:rFonts w:ascii="Times New Roman" w:hAnsi="Times New Roman"/>
          <w:i/>
          <w:iCs/>
        </w:rPr>
      </w:pPr>
      <w:r w:rsidRPr="003943EB">
        <w:rPr>
          <w:rFonts w:ascii="Times New Roman" w:hAnsi="Times New Roman"/>
          <w:i/>
          <w:iCs/>
        </w:rPr>
        <w:t>Support Rel. 17 codebook structure according to Alt. 3</w:t>
      </w:r>
      <w:r w:rsidR="00031D36">
        <w:rPr>
          <w:rFonts w:ascii="Times New Roman" w:hAnsi="Times New Roman"/>
          <w:i/>
          <w:iCs/>
        </w:rPr>
        <w:t>-</w:t>
      </w:r>
      <w:r w:rsidRPr="003943EB">
        <w:rPr>
          <w:rFonts w:ascii="Times New Roman" w:hAnsi="Times New Roman"/>
          <w:i/>
          <w:iCs/>
        </w:rPr>
        <w:t>0 with M = 1</w:t>
      </w:r>
    </w:p>
    <w:p w14:paraId="77E5775C" w14:textId="348D1FA0" w:rsidR="00271742" w:rsidRPr="00232337" w:rsidRDefault="00742789" w:rsidP="00271742">
      <w:pPr>
        <w:pStyle w:val="ListParagraph"/>
        <w:numPr>
          <w:ilvl w:val="1"/>
          <w:numId w:val="22"/>
        </w:numPr>
        <w:spacing w:before="240"/>
        <w:jc w:val="both"/>
        <w:rPr>
          <w:rFonts w:ascii="Times New Roman" w:hAnsi="Times New Roman"/>
          <w:i/>
          <w:iCs/>
        </w:rPr>
      </w:pPr>
      <w:r w:rsidRPr="003943EB">
        <w:rPr>
          <w:rFonts w:ascii="Times New Roman" w:hAnsi="Times New Roman"/>
          <w:i/>
          <w:iCs/>
        </w:rPr>
        <w:t>FFS: M &gt; 1</w:t>
      </w:r>
    </w:p>
    <w:p w14:paraId="3130AEAE" w14:textId="62403282" w:rsidR="003E1A9A" w:rsidRPr="00B41E30" w:rsidRDefault="002A4EFE" w:rsidP="00B41E30">
      <w:pPr>
        <w:pStyle w:val="Heading1"/>
        <w:pBdr>
          <w:top w:val="single" w:sz="12" w:space="4" w:color="auto"/>
        </w:pBdr>
        <w:ind w:left="0" w:firstLine="0"/>
        <w:rPr>
          <w:rFonts w:cs="Arial"/>
          <w:lang w:val="en-US" w:eastAsia="zh-CN"/>
        </w:rPr>
      </w:pPr>
      <w:r w:rsidRPr="00FF2077">
        <w:rPr>
          <w:rFonts w:cs="Arial"/>
          <w:lang w:val="en-US"/>
        </w:rPr>
        <w:t>References</w:t>
      </w:r>
    </w:p>
    <w:p w14:paraId="4F263444" w14:textId="30DF725E" w:rsidR="00F225E4" w:rsidRDefault="00B57FC8" w:rsidP="002823E2">
      <w:pPr>
        <w:numPr>
          <w:ilvl w:val="0"/>
          <w:numId w:val="2"/>
        </w:numPr>
        <w:rPr>
          <w:sz w:val="22"/>
          <w:lang w:eastAsia="zh-CN"/>
        </w:rPr>
      </w:pPr>
      <w:r w:rsidRPr="00B57FC8">
        <w:rPr>
          <w:sz w:val="22"/>
          <w:lang w:eastAsia="zh-CN"/>
        </w:rPr>
        <w:t>RP-193133</w:t>
      </w:r>
      <w:r>
        <w:rPr>
          <w:sz w:val="22"/>
          <w:lang w:eastAsia="zh-CN"/>
        </w:rPr>
        <w:t xml:space="preserve">, </w:t>
      </w:r>
      <w:r w:rsidRPr="00B57FC8">
        <w:rPr>
          <w:sz w:val="22"/>
          <w:lang w:eastAsia="zh-CN"/>
        </w:rPr>
        <w:t>New WID: Further enhancements on MIMO for NR</w:t>
      </w:r>
      <w:r>
        <w:rPr>
          <w:sz w:val="22"/>
          <w:lang w:eastAsia="zh-CN"/>
        </w:rPr>
        <w:t xml:space="preserve">, </w:t>
      </w:r>
      <w:r w:rsidRPr="00B57FC8">
        <w:rPr>
          <w:sz w:val="22"/>
          <w:lang w:eastAsia="zh-CN"/>
        </w:rPr>
        <w:t>Samsung</w:t>
      </w:r>
    </w:p>
    <w:p w14:paraId="07335AE4" w14:textId="4E243E73" w:rsidR="007322B2" w:rsidRDefault="00B90B0B" w:rsidP="00B90B0B">
      <w:pPr>
        <w:numPr>
          <w:ilvl w:val="0"/>
          <w:numId w:val="2"/>
        </w:numPr>
        <w:rPr>
          <w:sz w:val="22"/>
          <w:lang w:eastAsia="zh-CN"/>
        </w:rPr>
      </w:pPr>
      <w:r w:rsidRPr="00B90B0B">
        <w:rPr>
          <w:sz w:val="22"/>
          <w:lang w:eastAsia="zh-CN"/>
        </w:rPr>
        <w:t>RAN1 Chairman’s Notes</w:t>
      </w:r>
      <w:r w:rsidR="00BB3622">
        <w:rPr>
          <w:sz w:val="22"/>
          <w:lang w:eastAsia="zh-CN"/>
        </w:rPr>
        <w:t>,</w:t>
      </w:r>
      <w:r>
        <w:rPr>
          <w:sz w:val="22"/>
          <w:lang w:eastAsia="zh-CN"/>
        </w:rPr>
        <w:t xml:space="preserve"> </w:t>
      </w:r>
      <w:r w:rsidRPr="00B90B0B">
        <w:rPr>
          <w:sz w:val="22"/>
          <w:lang w:eastAsia="zh-CN"/>
        </w:rPr>
        <w:t>3GPP TSG RAN WG1 Meeting #10</w:t>
      </w:r>
      <w:r w:rsidR="009D745F">
        <w:rPr>
          <w:sz w:val="22"/>
          <w:lang w:eastAsia="zh-CN"/>
        </w:rPr>
        <w:t>3</w:t>
      </w:r>
      <w:r w:rsidRPr="00B90B0B">
        <w:rPr>
          <w:sz w:val="22"/>
          <w:lang w:eastAsia="zh-CN"/>
        </w:rPr>
        <w:t>-e</w:t>
      </w:r>
      <w:r w:rsidR="00BB3622">
        <w:rPr>
          <w:sz w:val="22"/>
          <w:lang w:eastAsia="zh-CN"/>
        </w:rPr>
        <w:t xml:space="preserve">, </w:t>
      </w:r>
      <w:r w:rsidRPr="00B90B0B">
        <w:rPr>
          <w:sz w:val="22"/>
          <w:lang w:eastAsia="zh-CN"/>
        </w:rPr>
        <w:t>e-Meeting</w:t>
      </w:r>
    </w:p>
    <w:p w14:paraId="5F7C8DAE" w14:textId="6B81236C" w:rsidR="003D04BC" w:rsidRPr="00B90B0B" w:rsidRDefault="000F7E48" w:rsidP="00B90B0B">
      <w:pPr>
        <w:numPr>
          <w:ilvl w:val="0"/>
          <w:numId w:val="2"/>
        </w:numPr>
        <w:rPr>
          <w:sz w:val="22"/>
          <w:lang w:eastAsia="zh-CN"/>
        </w:rPr>
      </w:pPr>
      <w:r w:rsidRPr="000F7E48">
        <w:rPr>
          <w:sz w:val="22"/>
          <w:lang w:eastAsia="zh-CN"/>
        </w:rPr>
        <w:t>R1-2009452</w:t>
      </w:r>
      <w:r>
        <w:rPr>
          <w:sz w:val="22"/>
          <w:lang w:eastAsia="zh-CN"/>
        </w:rPr>
        <w:t xml:space="preserve"> </w:t>
      </w:r>
      <w:r w:rsidRPr="000F7E48">
        <w:rPr>
          <w:sz w:val="22"/>
          <w:lang w:eastAsia="zh-CN"/>
        </w:rPr>
        <w:t>On CSI enhancements for MTRP and FDD reciprocity</w:t>
      </w:r>
      <w:r>
        <w:rPr>
          <w:sz w:val="22"/>
          <w:lang w:eastAsia="zh-CN"/>
        </w:rPr>
        <w:t xml:space="preserve">, </w:t>
      </w:r>
      <w:r w:rsidRPr="000F7E48">
        <w:rPr>
          <w:sz w:val="22"/>
          <w:lang w:eastAsia="zh-CN"/>
        </w:rPr>
        <w:t>Intel Corporation</w:t>
      </w:r>
    </w:p>
    <w:p w14:paraId="55009A95" w14:textId="77777777" w:rsidR="00C333B4" w:rsidRPr="00D206AF" w:rsidRDefault="00C333B4" w:rsidP="00C333B4">
      <w:pPr>
        <w:pStyle w:val="Heading1"/>
        <w:pBdr>
          <w:top w:val="single" w:sz="12" w:space="4" w:color="auto"/>
        </w:pBdr>
        <w:ind w:left="0" w:firstLine="0"/>
        <w:rPr>
          <w:rFonts w:cs="Arial"/>
          <w:lang w:val="en-US"/>
        </w:rPr>
      </w:pPr>
      <w:r>
        <w:rPr>
          <w:rFonts w:cs="Arial"/>
          <w:lang w:val="en-US"/>
        </w:rPr>
        <w:t>Appendix</w:t>
      </w:r>
    </w:p>
    <w:p w14:paraId="1337340D" w14:textId="1A07350B" w:rsidR="00C333B4" w:rsidRPr="008A0265" w:rsidRDefault="00C333B4" w:rsidP="00C333B4">
      <w:pPr>
        <w:jc w:val="center"/>
        <w:rPr>
          <w:sz w:val="22"/>
          <w:szCs w:val="22"/>
          <w:lang w:val="en-US"/>
        </w:rPr>
      </w:pPr>
      <w:r>
        <w:rPr>
          <w:b/>
          <w:sz w:val="22"/>
          <w:szCs w:val="22"/>
          <w:lang w:val="en-US"/>
        </w:rPr>
        <w:t>Table</w:t>
      </w:r>
      <w:r w:rsidR="006434A7">
        <w:rPr>
          <w:b/>
          <w:sz w:val="22"/>
          <w:szCs w:val="22"/>
          <w:lang w:val="en-US"/>
        </w:rPr>
        <w:t xml:space="preserve"> </w:t>
      </w:r>
      <w:r w:rsidR="003158EC">
        <w:rPr>
          <w:b/>
          <w:sz w:val="22"/>
          <w:szCs w:val="22"/>
          <w:lang w:val="en-US"/>
        </w:rPr>
        <w:t>1</w:t>
      </w:r>
      <w:r w:rsidRPr="008A0265">
        <w:rPr>
          <w:b/>
          <w:sz w:val="22"/>
          <w:szCs w:val="22"/>
          <w:lang w:val="en-US"/>
        </w:rPr>
        <w:t>.</w:t>
      </w:r>
      <w:r w:rsidRPr="008A0265">
        <w:rPr>
          <w:sz w:val="22"/>
          <w:szCs w:val="22"/>
          <w:lang w:val="en-US"/>
        </w:rPr>
        <w:t xml:space="preserve"> Evaluation assumptions</w:t>
      </w:r>
      <w:r w:rsidR="00017C9D">
        <w:rPr>
          <w:sz w:val="22"/>
          <w:szCs w:val="22"/>
          <w:lang w:val="en-US"/>
        </w:rPr>
        <w:t xml:space="preserve"> for MTRP</w:t>
      </w:r>
      <w:r w:rsidR="007725A0">
        <w:rPr>
          <w:sz w:val="22"/>
          <w:szCs w:val="22"/>
          <w:lang w:val="en-US"/>
        </w:rPr>
        <w:t xml:space="preserve"> CSI</w:t>
      </w:r>
      <w:bookmarkStart w:id="1" w:name="_GoBack"/>
      <w:bookmarkEnd w:id="1"/>
    </w:p>
    <w:tbl>
      <w:tblPr>
        <w:tblW w:w="77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0"/>
        <w:gridCol w:w="5322"/>
      </w:tblGrid>
      <w:tr w:rsidR="00C333B4" w:rsidRPr="00087962" w14:paraId="348691C9"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7D49C1B" w14:textId="77777777" w:rsidR="00C333B4" w:rsidRPr="00A265B1" w:rsidRDefault="00C333B4" w:rsidP="00C80420">
            <w:pPr>
              <w:pStyle w:val="NormalsmallspacingBold"/>
            </w:pPr>
            <w:r w:rsidRPr="00A265B1">
              <w:t>Parameter</w:t>
            </w:r>
          </w:p>
        </w:tc>
        <w:tc>
          <w:tcPr>
            <w:tcW w:w="5322"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275994A" w14:textId="77777777" w:rsidR="00C333B4" w:rsidRPr="00A265B1" w:rsidRDefault="00C333B4" w:rsidP="00C80420">
            <w:pPr>
              <w:pStyle w:val="NormalsmallspacingBold"/>
              <w:jc w:val="center"/>
            </w:pPr>
            <w:r w:rsidRPr="00A265B1">
              <w:t>Value</w:t>
            </w:r>
          </w:p>
        </w:tc>
      </w:tr>
      <w:tr w:rsidR="00890D39" w:rsidRPr="00087962" w14:paraId="6BBFD0DB"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993A70F" w14:textId="77777777" w:rsidR="00890D39" w:rsidRPr="00A265B1" w:rsidRDefault="00890D39" w:rsidP="00890D39">
            <w:pPr>
              <w:pStyle w:val="NormalsmallspacingBold"/>
            </w:pPr>
            <w:r w:rsidRPr="00A265B1">
              <w:t>Scenario</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07CB887" w14:textId="030EF1C4" w:rsidR="00890D39" w:rsidRPr="00890D39" w:rsidRDefault="00890D39" w:rsidP="00890D39">
            <w:pPr>
              <w:pStyle w:val="NormalsmallspacingBold"/>
              <w:rPr>
                <w:b w:val="0"/>
                <w:bCs w:val="0"/>
              </w:rPr>
            </w:pPr>
            <w:r w:rsidRPr="00890D39">
              <w:rPr>
                <w:b w:val="0"/>
                <w:bCs w:val="0"/>
                <w:lang w:eastAsia="ja-JP"/>
              </w:rPr>
              <w:t>Indoor hotspot</w:t>
            </w:r>
          </w:p>
        </w:tc>
      </w:tr>
      <w:tr w:rsidR="00890D39" w:rsidRPr="00087962" w14:paraId="66C6402D"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8BC5C24" w14:textId="77777777" w:rsidR="00890D39" w:rsidRPr="00A265B1" w:rsidRDefault="00890D39" w:rsidP="00890D39">
            <w:pPr>
              <w:pStyle w:val="NormalsmallspacingBold"/>
            </w:pPr>
            <w:r w:rsidRPr="00A265B1">
              <w:t>Layout</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D27B136" w14:textId="37B14604" w:rsidR="00890D39" w:rsidRPr="00A265B1" w:rsidRDefault="00890D39" w:rsidP="00890D39">
            <w:pPr>
              <w:pStyle w:val="NormalsmallspacingBold"/>
              <w:rPr>
                <w:b w:val="0"/>
              </w:rPr>
            </w:pPr>
            <w:r>
              <w:rPr>
                <w:b w:val="0"/>
              </w:rPr>
              <w:t>Indoor hotspot grid with 4 sites</w:t>
            </w:r>
          </w:p>
        </w:tc>
      </w:tr>
      <w:tr w:rsidR="00890D39" w:rsidRPr="00087962" w14:paraId="7B22108C"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E98FD33" w14:textId="77777777" w:rsidR="00890D39" w:rsidRPr="00A265B1" w:rsidRDefault="00890D39" w:rsidP="00890D39">
            <w:pPr>
              <w:pStyle w:val="NormalsmallspacingBold"/>
            </w:pPr>
            <w:r w:rsidRPr="00A265B1">
              <w:t>ISD</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E367B39" w14:textId="76D4BB99" w:rsidR="00890D39" w:rsidRPr="00A265B1" w:rsidRDefault="00890D39" w:rsidP="00890D39">
            <w:pPr>
              <w:pStyle w:val="NormalsmallspacingBold"/>
              <w:rPr>
                <w:b w:val="0"/>
              </w:rPr>
            </w:pPr>
            <w:r w:rsidRPr="00A265B1">
              <w:rPr>
                <w:b w:val="0"/>
              </w:rPr>
              <w:t>20 m</w:t>
            </w:r>
          </w:p>
        </w:tc>
      </w:tr>
      <w:tr w:rsidR="00890D39" w:rsidRPr="00087962" w14:paraId="059A34F8"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4E1B8B4" w14:textId="77777777" w:rsidR="00890D39" w:rsidRPr="00A265B1" w:rsidRDefault="00890D39" w:rsidP="00890D39">
            <w:pPr>
              <w:pStyle w:val="NormalsmallspacingBold"/>
            </w:pPr>
            <w:r w:rsidRPr="00A265B1">
              <w:t>Carrier frequency</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4277B652" w14:textId="77777777" w:rsidR="00890D39" w:rsidRPr="00A265B1" w:rsidRDefault="00890D39" w:rsidP="00890D39">
            <w:pPr>
              <w:pStyle w:val="NormalsmallspacingBold"/>
              <w:rPr>
                <w:b w:val="0"/>
              </w:rPr>
            </w:pPr>
            <w:r w:rsidRPr="00A265B1">
              <w:rPr>
                <w:b w:val="0"/>
              </w:rPr>
              <w:t>4 GHz</w:t>
            </w:r>
          </w:p>
        </w:tc>
      </w:tr>
      <w:tr w:rsidR="00890D39" w:rsidRPr="00087962" w14:paraId="6BC8597A"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7EEC505" w14:textId="77777777" w:rsidR="00890D39" w:rsidRPr="00A265B1" w:rsidRDefault="00890D39" w:rsidP="00890D39">
            <w:pPr>
              <w:pStyle w:val="NormalsmallspacingBold"/>
            </w:pPr>
            <w:r w:rsidRPr="00A265B1">
              <w:t>Simulation bandwidth</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E0909C2" w14:textId="77777777" w:rsidR="00890D39" w:rsidRPr="00A265B1" w:rsidRDefault="00890D39" w:rsidP="00890D39">
            <w:pPr>
              <w:pStyle w:val="NormalsmallspacingBold"/>
              <w:rPr>
                <w:b w:val="0"/>
              </w:rPr>
            </w:pPr>
            <w:r w:rsidRPr="00A265B1">
              <w:rPr>
                <w:b w:val="0"/>
              </w:rPr>
              <w:t>10 MHz with 15 kHz subcarrier spacing, 52 PRB</w:t>
            </w:r>
          </w:p>
        </w:tc>
      </w:tr>
      <w:tr w:rsidR="00890D39" w:rsidRPr="00087962" w14:paraId="1F71B0A1"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01D7CDC" w14:textId="77777777" w:rsidR="00890D39" w:rsidRPr="00A265B1" w:rsidRDefault="00890D39" w:rsidP="00890D39">
            <w:pPr>
              <w:pStyle w:val="NormalsmallspacingBold"/>
            </w:pPr>
            <w:r w:rsidRPr="00A265B1">
              <w:t>Tx power</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064BA7D1" w14:textId="3B077B72" w:rsidR="00890D39" w:rsidRPr="00A265B1" w:rsidRDefault="007543CA" w:rsidP="00890D39">
            <w:pPr>
              <w:pStyle w:val="NormalsmallspacingBold"/>
              <w:rPr>
                <w:b w:val="0"/>
              </w:rPr>
            </w:pPr>
            <w:r>
              <w:rPr>
                <w:b w:val="0"/>
              </w:rPr>
              <w:t>33</w:t>
            </w:r>
            <w:r w:rsidR="00890D39" w:rsidRPr="00A265B1">
              <w:rPr>
                <w:b w:val="0"/>
              </w:rPr>
              <w:t xml:space="preserve"> dBm</w:t>
            </w:r>
          </w:p>
        </w:tc>
      </w:tr>
      <w:tr w:rsidR="00890D39" w:rsidRPr="00087962" w14:paraId="28221F6C"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791DF12" w14:textId="77777777" w:rsidR="00890D39" w:rsidRPr="00A265B1" w:rsidRDefault="00890D39" w:rsidP="00890D39">
            <w:pPr>
              <w:pStyle w:val="NormalsmallspacingBold"/>
            </w:pPr>
            <w:r w:rsidRPr="00A265B1">
              <w:t>UE distribution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227B39B" w14:textId="700A123F" w:rsidR="00890D39" w:rsidRPr="00A265B1" w:rsidRDefault="00890D39" w:rsidP="00890D39">
            <w:pPr>
              <w:pStyle w:val="NormalsmallspacingBold"/>
              <w:rPr>
                <w:b w:val="0"/>
              </w:rPr>
            </w:pPr>
            <w:r w:rsidRPr="00A265B1">
              <w:rPr>
                <w:b w:val="0"/>
              </w:rPr>
              <w:t>Uniform</w:t>
            </w:r>
          </w:p>
        </w:tc>
      </w:tr>
      <w:tr w:rsidR="00890D39" w:rsidRPr="00087962" w14:paraId="4977E4DA"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401C2B1B" w14:textId="77777777" w:rsidR="00890D39" w:rsidRPr="00A265B1" w:rsidRDefault="00890D39" w:rsidP="00890D39">
            <w:pPr>
              <w:pStyle w:val="NormalsmallspacingBold"/>
            </w:pPr>
            <w:r w:rsidRPr="00A265B1">
              <w:t>UE antenna configuration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EA8B6C2" w14:textId="17A3478F" w:rsidR="00890D39" w:rsidRPr="00A265B1" w:rsidRDefault="00890D39" w:rsidP="007543CA">
            <w:pPr>
              <w:pStyle w:val="NormalsmallspacingBold"/>
              <w:rPr>
                <w:b w:val="0"/>
              </w:rPr>
            </w:pPr>
            <w:r>
              <w:rPr>
                <w:b w:val="0"/>
              </w:rPr>
              <w:t xml:space="preserve">4 Rx </w:t>
            </w:r>
            <w:r w:rsidRPr="00A265B1">
              <w:rPr>
                <w:b w:val="0"/>
              </w:rPr>
              <w:t>X-pol slant 0/90 degrees</w:t>
            </w:r>
            <w:r>
              <w:rPr>
                <w:b w:val="0"/>
              </w:rPr>
              <w:t>, dH = 0.5</w:t>
            </w:r>
            <w:r w:rsidRPr="00A265B1">
              <w:rPr>
                <w:b w:val="0"/>
              </w:rPr>
              <w:t xml:space="preserve"> λ</w:t>
            </w:r>
          </w:p>
        </w:tc>
      </w:tr>
      <w:tr w:rsidR="00890D39" w:rsidRPr="00087962" w14:paraId="694B11CC"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179357C3" w14:textId="77777777" w:rsidR="00890D39" w:rsidRPr="00A265B1" w:rsidRDefault="00890D39" w:rsidP="00890D39">
            <w:pPr>
              <w:pStyle w:val="NormalsmallspacingBold"/>
            </w:pPr>
            <w:r w:rsidRPr="00A265B1">
              <w:t>BS antenna configuration</w:t>
            </w:r>
          </w:p>
        </w:tc>
        <w:tc>
          <w:tcPr>
            <w:tcW w:w="5322" w:type="dxa"/>
            <w:tcBorders>
              <w:top w:val="single" w:sz="4" w:space="0" w:color="000000"/>
              <w:left w:val="single" w:sz="4" w:space="0" w:color="000000"/>
              <w:bottom w:val="single" w:sz="4" w:space="0" w:color="000000"/>
              <w:right w:val="single" w:sz="4" w:space="0" w:color="000000"/>
            </w:tcBorders>
            <w:vAlign w:val="center"/>
          </w:tcPr>
          <w:p w14:paraId="0A9AA225" w14:textId="1DD03DD3" w:rsidR="00890D39" w:rsidRPr="00A265B1" w:rsidRDefault="007543CA" w:rsidP="00890D39">
            <w:pPr>
              <w:pStyle w:val="NormalsmallspacingBold"/>
              <w:rPr>
                <w:b w:val="0"/>
              </w:rPr>
            </w:pPr>
            <w:r>
              <w:rPr>
                <w:b w:val="0"/>
              </w:rPr>
              <w:t>2 Tx X-pol</w:t>
            </w:r>
            <w:r w:rsidRPr="00A265B1">
              <w:rPr>
                <w:b w:val="0"/>
              </w:rPr>
              <w:t xml:space="preserve"> slant </w:t>
            </w:r>
            <w:r>
              <w:rPr>
                <w:b w:val="0"/>
              </w:rPr>
              <w:t>-45</w:t>
            </w:r>
            <w:r w:rsidRPr="00A265B1">
              <w:rPr>
                <w:b w:val="0"/>
              </w:rPr>
              <w:t>/</w:t>
            </w:r>
            <w:r>
              <w:rPr>
                <w:b w:val="0"/>
              </w:rPr>
              <w:t>45</w:t>
            </w:r>
            <w:r w:rsidRPr="00A265B1">
              <w:rPr>
                <w:b w:val="0"/>
              </w:rPr>
              <w:t xml:space="preserve"> degrees</w:t>
            </w:r>
          </w:p>
        </w:tc>
      </w:tr>
      <w:tr w:rsidR="00890D39" w:rsidRPr="00087962" w14:paraId="17829A3C"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FF6AD53" w14:textId="77777777" w:rsidR="00890D39" w:rsidRPr="00A265B1" w:rsidRDefault="00890D39" w:rsidP="00890D39">
            <w:pPr>
              <w:pStyle w:val="NormalsmallspacingBold"/>
            </w:pPr>
            <w:r w:rsidRPr="00A265B1">
              <w:t>Traffic model</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72E0073D" w14:textId="61BD20AB" w:rsidR="00890D39" w:rsidRPr="00A265B1" w:rsidRDefault="00890D39" w:rsidP="00890D39">
            <w:pPr>
              <w:pStyle w:val="NormalsmallspacingBold"/>
              <w:rPr>
                <w:b w:val="0"/>
              </w:rPr>
            </w:pPr>
            <w:r w:rsidRPr="00A265B1">
              <w:rPr>
                <w:b w:val="0"/>
              </w:rPr>
              <w:t>FTP 1 with 0.5 Mbytes packet size</w:t>
            </w:r>
          </w:p>
        </w:tc>
      </w:tr>
      <w:tr w:rsidR="00890D39" w:rsidRPr="00087962" w14:paraId="6ED2F6D8"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863B901" w14:textId="77777777" w:rsidR="00890D39" w:rsidRPr="00A265B1" w:rsidRDefault="00890D39" w:rsidP="00890D39">
            <w:pPr>
              <w:pStyle w:val="NormalsmallspacingBold"/>
            </w:pPr>
            <w:r w:rsidRPr="00A265B1">
              <w:rPr>
                <w:lang w:val="en-US"/>
              </w:rPr>
              <w:t>TRP</w:t>
            </w:r>
            <w:r w:rsidRPr="00A265B1">
              <w:t xml:space="preserve"> association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74BD2098" w14:textId="77777777" w:rsidR="00890D39" w:rsidRPr="00A265B1" w:rsidRDefault="00890D39" w:rsidP="00890D39">
            <w:pPr>
              <w:pStyle w:val="NormalsmallspacingBold"/>
              <w:rPr>
                <w:b w:val="0"/>
              </w:rPr>
            </w:pPr>
            <w:r w:rsidRPr="00A265B1">
              <w:rPr>
                <w:b w:val="0"/>
              </w:rPr>
              <w:t>RSRP based</w:t>
            </w:r>
          </w:p>
          <w:p w14:paraId="16986121" w14:textId="77777777" w:rsidR="00890D39" w:rsidRPr="00A265B1" w:rsidRDefault="00890D39" w:rsidP="00890D39">
            <w:pPr>
              <w:pStyle w:val="NormalsmallspacingBold"/>
              <w:rPr>
                <w:b w:val="0"/>
              </w:rPr>
            </w:pPr>
            <w:r w:rsidRPr="00A265B1">
              <w:rPr>
                <w:b w:val="0"/>
              </w:rPr>
              <w:t>Handover margin = 0 dB</w:t>
            </w:r>
          </w:p>
        </w:tc>
      </w:tr>
      <w:tr w:rsidR="00890D39" w:rsidRPr="00087962" w14:paraId="6C0E77F2"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E549DBA" w14:textId="77777777" w:rsidR="00890D39" w:rsidRPr="00A265B1" w:rsidRDefault="00890D39" w:rsidP="00890D39">
            <w:pPr>
              <w:pStyle w:val="NormalsmallspacingBold"/>
            </w:pPr>
            <w:r w:rsidRPr="00A265B1">
              <w:t>Transmission mode</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0D6EBB27" w14:textId="085E45EA" w:rsidR="007C5AD8" w:rsidRPr="00A265B1" w:rsidRDefault="00890D39" w:rsidP="00B172B8">
            <w:pPr>
              <w:pStyle w:val="NormalsmallspacingBold"/>
              <w:rPr>
                <w:b w:val="0"/>
              </w:rPr>
            </w:pPr>
            <w:r>
              <w:rPr>
                <w:b w:val="0"/>
              </w:rPr>
              <w:t xml:space="preserve">SU-MIMO </w:t>
            </w:r>
            <w:r w:rsidR="00B172B8">
              <w:rPr>
                <w:b w:val="0"/>
              </w:rPr>
              <w:t>with r</w:t>
            </w:r>
            <w:r w:rsidRPr="00A265B1">
              <w:rPr>
                <w:b w:val="0"/>
              </w:rPr>
              <w:t>ank adaptation</w:t>
            </w:r>
            <w:r w:rsidR="00784576">
              <w:rPr>
                <w:b w:val="0"/>
              </w:rPr>
              <w:t>, STRP and MTRP</w:t>
            </w:r>
          </w:p>
        </w:tc>
      </w:tr>
      <w:tr w:rsidR="00890D39" w:rsidRPr="00087962" w14:paraId="1D900145"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21C6246" w14:textId="77777777" w:rsidR="00890D39" w:rsidRPr="00A265B1" w:rsidRDefault="00890D39" w:rsidP="00890D39">
            <w:pPr>
              <w:pStyle w:val="NormalsmallspacingBold"/>
            </w:pPr>
            <w:r w:rsidRPr="00A265B1">
              <w:t>Scheduling</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5F2C583" w14:textId="15F0F604" w:rsidR="00890D39" w:rsidRPr="00A265B1" w:rsidRDefault="00890D39" w:rsidP="00890D39">
            <w:pPr>
              <w:pStyle w:val="NormalsmallspacingBold"/>
              <w:rPr>
                <w:b w:val="0"/>
              </w:rPr>
            </w:pPr>
            <w:r w:rsidRPr="00A265B1">
              <w:rPr>
                <w:b w:val="0"/>
              </w:rPr>
              <w:t>Proportional Fair</w:t>
            </w:r>
            <w:r w:rsidR="000D7A11">
              <w:rPr>
                <w:b w:val="0"/>
              </w:rPr>
              <w:t>, wideband</w:t>
            </w:r>
          </w:p>
        </w:tc>
      </w:tr>
      <w:tr w:rsidR="00890D39" w:rsidRPr="00087962" w14:paraId="2D63B7F9"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88D73E8" w14:textId="77777777" w:rsidR="00890D39" w:rsidRPr="00A265B1" w:rsidRDefault="00890D39" w:rsidP="00890D39">
            <w:pPr>
              <w:pStyle w:val="NormalsmallspacingBold"/>
            </w:pPr>
            <w:r w:rsidRPr="00A265B1">
              <w:t>OLLA</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5A45BD5" w14:textId="77777777" w:rsidR="00890D39" w:rsidRPr="00A265B1" w:rsidRDefault="00890D39" w:rsidP="00890D39">
            <w:pPr>
              <w:pStyle w:val="NormalsmallspacingBold"/>
              <w:rPr>
                <w:b w:val="0"/>
              </w:rPr>
            </w:pPr>
            <w:r w:rsidRPr="00A265B1">
              <w:rPr>
                <w:b w:val="0"/>
              </w:rPr>
              <w:t>10% BLER target</w:t>
            </w:r>
          </w:p>
        </w:tc>
      </w:tr>
      <w:tr w:rsidR="00890D39" w:rsidRPr="00087962" w14:paraId="65B20440"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65958AC5" w14:textId="77777777" w:rsidR="00890D39" w:rsidRPr="00A265B1" w:rsidRDefault="00890D39" w:rsidP="00890D39">
            <w:pPr>
              <w:pStyle w:val="NormalsmallspacingBold"/>
            </w:pPr>
            <w:r w:rsidRPr="00A265B1">
              <w:t>MU-MIMO precoding</w:t>
            </w:r>
          </w:p>
        </w:tc>
        <w:tc>
          <w:tcPr>
            <w:tcW w:w="5322" w:type="dxa"/>
            <w:tcBorders>
              <w:top w:val="single" w:sz="4" w:space="0" w:color="000000"/>
              <w:left w:val="single" w:sz="4" w:space="0" w:color="000000"/>
              <w:bottom w:val="single" w:sz="4" w:space="0" w:color="000000"/>
              <w:right w:val="single" w:sz="4" w:space="0" w:color="000000"/>
            </w:tcBorders>
            <w:vAlign w:val="center"/>
          </w:tcPr>
          <w:p w14:paraId="34F99410" w14:textId="07A5E5E2" w:rsidR="00890D39" w:rsidRPr="00A265B1" w:rsidRDefault="006B71E7" w:rsidP="00890D39">
            <w:pPr>
              <w:pStyle w:val="NormalsmallspacingBold"/>
              <w:rPr>
                <w:b w:val="0"/>
              </w:rPr>
            </w:pPr>
            <w:r>
              <w:rPr>
                <w:b w:val="0"/>
              </w:rPr>
              <w:t>N/A</w:t>
            </w:r>
          </w:p>
        </w:tc>
      </w:tr>
      <w:tr w:rsidR="00890D39" w:rsidRPr="00087962" w14:paraId="5689478F"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959EE4D" w14:textId="77777777" w:rsidR="00890D39" w:rsidRPr="00A265B1" w:rsidRDefault="00890D39" w:rsidP="00890D39">
            <w:pPr>
              <w:pStyle w:val="NormalsmallspacingBold"/>
            </w:pPr>
            <w:r w:rsidRPr="00A265B1">
              <w:t>Elevation beamforming</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0A180520" w14:textId="48C4AEB1" w:rsidR="00890D39" w:rsidRPr="00A265B1" w:rsidRDefault="006B71E7" w:rsidP="00890D39">
            <w:pPr>
              <w:pStyle w:val="NormalsmallspacingBold"/>
              <w:rPr>
                <w:b w:val="0"/>
              </w:rPr>
            </w:pPr>
            <w:r>
              <w:rPr>
                <w:b w:val="0"/>
              </w:rPr>
              <w:t>N/A</w:t>
            </w:r>
          </w:p>
        </w:tc>
      </w:tr>
      <w:tr w:rsidR="00890D39" w:rsidRPr="00087962" w14:paraId="12E26512"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B8B15DC" w14:textId="77777777" w:rsidR="00890D39" w:rsidRPr="00A265B1" w:rsidRDefault="00890D39" w:rsidP="00890D39">
            <w:pPr>
              <w:pStyle w:val="NormalsmallspacingBold"/>
            </w:pPr>
            <w:r w:rsidRPr="00A265B1">
              <w:t>UE receiver</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51D27BC0" w14:textId="77777777" w:rsidR="00890D39" w:rsidRPr="00A265B1" w:rsidRDefault="00890D39" w:rsidP="00890D39">
            <w:pPr>
              <w:pStyle w:val="NormalsmallspacingBold"/>
              <w:rPr>
                <w:b w:val="0"/>
              </w:rPr>
            </w:pPr>
            <w:r w:rsidRPr="00A265B1">
              <w:rPr>
                <w:b w:val="0"/>
              </w:rPr>
              <w:t>MMSE-IRC</w:t>
            </w:r>
          </w:p>
        </w:tc>
      </w:tr>
      <w:tr w:rsidR="00890D39" w:rsidRPr="00087962" w14:paraId="39E1B961"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24C21BC" w14:textId="77777777" w:rsidR="00890D39" w:rsidRPr="00A265B1" w:rsidRDefault="00890D39" w:rsidP="00890D39">
            <w:pPr>
              <w:pStyle w:val="NormalsmallspacingBold"/>
            </w:pPr>
            <w:r w:rsidRPr="00A265B1">
              <w:t>UE noise figure</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0DB6D3A2" w14:textId="77777777" w:rsidR="00890D39" w:rsidRPr="00A265B1" w:rsidRDefault="00890D39" w:rsidP="00890D39">
            <w:pPr>
              <w:pStyle w:val="NormalsmallspacingBold"/>
              <w:rPr>
                <w:b w:val="0"/>
                <w:lang w:val="ru-RU"/>
              </w:rPr>
            </w:pPr>
            <w:r w:rsidRPr="00A265B1">
              <w:rPr>
                <w:b w:val="0"/>
              </w:rPr>
              <w:t>9 dB</w:t>
            </w:r>
          </w:p>
        </w:tc>
      </w:tr>
      <w:tr w:rsidR="00890D39" w:rsidRPr="00087962" w14:paraId="488B9354"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3919BAD" w14:textId="7E938013" w:rsidR="00890D39" w:rsidRPr="00A265B1" w:rsidRDefault="00890D39" w:rsidP="00890D39">
            <w:pPr>
              <w:pStyle w:val="NormalsmallspacingBold"/>
            </w:pPr>
            <w:r w:rsidRPr="00A265B1">
              <w:t>HARQ</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40E02BB" w14:textId="0DE510C8" w:rsidR="00890D39" w:rsidRPr="00A265B1" w:rsidRDefault="006B71E7" w:rsidP="00890D39">
            <w:pPr>
              <w:pStyle w:val="NormalsmallspacingBold"/>
              <w:rPr>
                <w:b w:val="0"/>
              </w:rPr>
            </w:pPr>
            <w:r>
              <w:rPr>
                <w:b w:val="0"/>
              </w:rPr>
              <w:t>No HARQ retransmission</w:t>
            </w:r>
          </w:p>
        </w:tc>
      </w:tr>
      <w:tr w:rsidR="00890D39" w:rsidRPr="00087962" w14:paraId="014B5F4D"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2D9FDDBA" w14:textId="3D325976" w:rsidR="00890D39" w:rsidRPr="00A265B1" w:rsidRDefault="006B71E7" w:rsidP="00890D39">
            <w:pPr>
              <w:pStyle w:val="NormalsmallspacingBold"/>
            </w:pPr>
            <w:r>
              <w:t>CSI</w:t>
            </w:r>
          </w:p>
        </w:tc>
        <w:tc>
          <w:tcPr>
            <w:tcW w:w="5322" w:type="dxa"/>
            <w:tcBorders>
              <w:top w:val="single" w:sz="4" w:space="0" w:color="000000"/>
              <w:left w:val="single" w:sz="4" w:space="0" w:color="000000"/>
              <w:bottom w:val="single" w:sz="4" w:space="0" w:color="000000"/>
              <w:right w:val="single" w:sz="4" w:space="0" w:color="000000"/>
            </w:tcBorders>
            <w:vAlign w:val="center"/>
          </w:tcPr>
          <w:p w14:paraId="03C03F5C" w14:textId="37B42B61" w:rsidR="00890D39" w:rsidRPr="009D6959" w:rsidRDefault="006B71E7" w:rsidP="006B71E7">
            <w:pPr>
              <w:pStyle w:val="NormalsmallspacingBold"/>
              <w:rPr>
                <w:b w:val="0"/>
              </w:rPr>
            </w:pPr>
            <w:r>
              <w:rPr>
                <w:b w:val="0"/>
              </w:rPr>
              <w:t>5 ms periodicity</w:t>
            </w:r>
            <w:r w:rsidR="002356C9">
              <w:rPr>
                <w:b w:val="0"/>
              </w:rPr>
              <w:t>, 4 ms delay</w:t>
            </w:r>
            <w:r w:rsidR="000D7A11">
              <w:rPr>
                <w:b w:val="0"/>
              </w:rPr>
              <w:t>, wideband CQI and PMI</w:t>
            </w:r>
          </w:p>
        </w:tc>
      </w:tr>
    </w:tbl>
    <w:p w14:paraId="45A6C072" w14:textId="32933EB3" w:rsidR="00017C9D" w:rsidRDefault="00017C9D">
      <w:pPr>
        <w:overflowPunct/>
        <w:autoSpaceDE/>
        <w:autoSpaceDN/>
        <w:adjustRightInd/>
        <w:spacing w:after="0"/>
        <w:textAlignment w:val="auto"/>
        <w:rPr>
          <w:b/>
          <w:sz w:val="22"/>
          <w:szCs w:val="22"/>
          <w:lang w:val="en-US"/>
        </w:rPr>
      </w:pPr>
    </w:p>
    <w:p w14:paraId="22CA9BA2" w14:textId="58CECAEF" w:rsidR="00017C9D" w:rsidRPr="008A0265" w:rsidRDefault="00017C9D" w:rsidP="00017C9D">
      <w:pPr>
        <w:jc w:val="center"/>
        <w:rPr>
          <w:sz w:val="22"/>
          <w:szCs w:val="22"/>
          <w:lang w:val="en-US"/>
        </w:rPr>
      </w:pPr>
      <w:r>
        <w:rPr>
          <w:b/>
          <w:sz w:val="22"/>
          <w:szCs w:val="22"/>
          <w:lang w:val="en-US"/>
        </w:rPr>
        <w:t>Table 2</w:t>
      </w:r>
      <w:r w:rsidRPr="008A0265">
        <w:rPr>
          <w:b/>
          <w:sz w:val="22"/>
          <w:szCs w:val="22"/>
          <w:lang w:val="en-US"/>
        </w:rPr>
        <w:t>.</w:t>
      </w:r>
      <w:r w:rsidRPr="008A0265">
        <w:rPr>
          <w:sz w:val="22"/>
          <w:szCs w:val="22"/>
          <w:lang w:val="en-US"/>
        </w:rPr>
        <w:t xml:space="preserve"> Evaluation assumptions</w:t>
      </w:r>
      <w:r>
        <w:rPr>
          <w:sz w:val="22"/>
          <w:szCs w:val="22"/>
          <w:lang w:val="en-US"/>
        </w:rPr>
        <w:t xml:space="preserve"> for FDD</w:t>
      </w:r>
      <w:r w:rsidR="007725A0">
        <w:rPr>
          <w:sz w:val="22"/>
          <w:szCs w:val="22"/>
          <w:lang w:val="en-US"/>
        </w:rPr>
        <w:t xml:space="preserve"> CSI</w:t>
      </w:r>
    </w:p>
    <w:tbl>
      <w:tblPr>
        <w:tblW w:w="77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0"/>
        <w:gridCol w:w="5322"/>
      </w:tblGrid>
      <w:tr w:rsidR="00017C9D" w:rsidRPr="00087962" w14:paraId="6D3247CB"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1C168DF" w14:textId="77777777" w:rsidR="00017C9D" w:rsidRPr="00A265B1" w:rsidRDefault="00017C9D" w:rsidP="00C80420">
            <w:pPr>
              <w:pStyle w:val="NormalsmallspacingBold"/>
            </w:pPr>
            <w:r w:rsidRPr="00A265B1">
              <w:t>Parameter</w:t>
            </w:r>
          </w:p>
        </w:tc>
        <w:tc>
          <w:tcPr>
            <w:tcW w:w="5322"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03E116BF" w14:textId="77777777" w:rsidR="00017C9D" w:rsidRPr="00A265B1" w:rsidRDefault="00017C9D" w:rsidP="00C80420">
            <w:pPr>
              <w:pStyle w:val="NormalsmallspacingBold"/>
              <w:jc w:val="center"/>
            </w:pPr>
            <w:r w:rsidRPr="00A265B1">
              <w:t>Value</w:t>
            </w:r>
          </w:p>
        </w:tc>
      </w:tr>
      <w:tr w:rsidR="00017C9D" w:rsidRPr="00087962" w14:paraId="3A6D6F41"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CF92F9B" w14:textId="77777777" w:rsidR="00017C9D" w:rsidRPr="00A265B1" w:rsidRDefault="00017C9D" w:rsidP="00C80420">
            <w:pPr>
              <w:pStyle w:val="NormalsmallspacingBold"/>
            </w:pPr>
            <w:r w:rsidRPr="00A265B1">
              <w:t>Scenario</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3EA426B3" w14:textId="41E5B71C" w:rsidR="00017C9D" w:rsidRPr="00890D39" w:rsidRDefault="0015645E" w:rsidP="00C80420">
            <w:pPr>
              <w:pStyle w:val="NormalsmallspacingBold"/>
              <w:rPr>
                <w:b w:val="0"/>
                <w:bCs w:val="0"/>
              </w:rPr>
            </w:pPr>
            <w:r w:rsidRPr="0015645E">
              <w:rPr>
                <w:b w:val="0"/>
                <w:bCs w:val="0"/>
                <w:lang w:eastAsia="ja-JP"/>
              </w:rPr>
              <w:t>Dense Urban (Macro only)</w:t>
            </w:r>
          </w:p>
        </w:tc>
      </w:tr>
      <w:tr w:rsidR="00017C9D" w:rsidRPr="00087962" w14:paraId="30138282"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351DC5E" w14:textId="77777777" w:rsidR="00017C9D" w:rsidRPr="00A265B1" w:rsidRDefault="00017C9D" w:rsidP="00C80420">
            <w:pPr>
              <w:pStyle w:val="NormalsmallspacingBold"/>
            </w:pPr>
            <w:r w:rsidRPr="00A265B1">
              <w:lastRenderedPageBreak/>
              <w:t>Layout</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467FCE20" w14:textId="76E311D6" w:rsidR="00017C9D" w:rsidRPr="00A265B1" w:rsidRDefault="0015645E" w:rsidP="00C80420">
            <w:pPr>
              <w:pStyle w:val="NormalsmallspacingBold"/>
              <w:rPr>
                <w:b w:val="0"/>
              </w:rPr>
            </w:pPr>
            <w:r>
              <w:rPr>
                <w:b w:val="0"/>
              </w:rPr>
              <w:t>Hexagonal</w:t>
            </w:r>
            <w:r w:rsidR="00017C9D">
              <w:rPr>
                <w:b w:val="0"/>
              </w:rPr>
              <w:t xml:space="preserve"> grid with </w:t>
            </w:r>
            <w:r>
              <w:rPr>
                <w:b w:val="0"/>
              </w:rPr>
              <w:t>2</w:t>
            </w:r>
            <w:r w:rsidR="00017C9D">
              <w:rPr>
                <w:b w:val="0"/>
              </w:rPr>
              <w:t xml:space="preserve"> </w:t>
            </w:r>
            <w:r>
              <w:rPr>
                <w:b w:val="0"/>
              </w:rPr>
              <w:t>tiers (19 sites)</w:t>
            </w:r>
          </w:p>
        </w:tc>
      </w:tr>
      <w:tr w:rsidR="00017C9D" w:rsidRPr="00087962" w14:paraId="0C1E1010"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78289BE" w14:textId="77777777" w:rsidR="00017C9D" w:rsidRPr="00A265B1" w:rsidRDefault="00017C9D" w:rsidP="00C80420">
            <w:pPr>
              <w:pStyle w:val="NormalsmallspacingBold"/>
            </w:pPr>
            <w:r w:rsidRPr="00A265B1">
              <w:t>ISD</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5EB3A07" w14:textId="00302D7E" w:rsidR="00017C9D" w:rsidRPr="00A265B1" w:rsidRDefault="00017C9D" w:rsidP="00C80420">
            <w:pPr>
              <w:pStyle w:val="NormalsmallspacingBold"/>
              <w:rPr>
                <w:b w:val="0"/>
              </w:rPr>
            </w:pPr>
            <w:r w:rsidRPr="00A265B1">
              <w:rPr>
                <w:b w:val="0"/>
              </w:rPr>
              <w:t>20</w:t>
            </w:r>
            <w:r w:rsidR="0015645E">
              <w:rPr>
                <w:b w:val="0"/>
              </w:rPr>
              <w:t>0</w:t>
            </w:r>
            <w:r w:rsidRPr="00A265B1">
              <w:rPr>
                <w:b w:val="0"/>
              </w:rPr>
              <w:t xml:space="preserve"> m</w:t>
            </w:r>
          </w:p>
        </w:tc>
      </w:tr>
      <w:tr w:rsidR="00017C9D" w:rsidRPr="00087962" w14:paraId="5FC8A5A9"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85AF067" w14:textId="77777777" w:rsidR="00017C9D" w:rsidRPr="00A265B1" w:rsidRDefault="00017C9D" w:rsidP="00C80420">
            <w:pPr>
              <w:pStyle w:val="NormalsmallspacingBold"/>
            </w:pPr>
            <w:r w:rsidRPr="00A265B1">
              <w:t>Carrier frequency</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48398E4" w14:textId="77777777" w:rsidR="00017C9D" w:rsidRDefault="005B379A" w:rsidP="00C80420">
            <w:pPr>
              <w:pStyle w:val="NormalsmallspacingBold"/>
              <w:rPr>
                <w:b w:val="0"/>
              </w:rPr>
            </w:pPr>
            <w:r>
              <w:rPr>
                <w:b w:val="0"/>
              </w:rPr>
              <w:t>2</w:t>
            </w:r>
            <w:r w:rsidR="00017C9D" w:rsidRPr="00A265B1">
              <w:rPr>
                <w:b w:val="0"/>
              </w:rPr>
              <w:t xml:space="preserve"> GHz</w:t>
            </w:r>
            <w:r w:rsidR="009A4149">
              <w:rPr>
                <w:b w:val="0"/>
              </w:rPr>
              <w:t xml:space="preserve"> DL/UL for evaluations with full reciprocity</w:t>
            </w:r>
          </w:p>
          <w:p w14:paraId="53C5A145" w14:textId="0779B31A" w:rsidR="009A4149" w:rsidRPr="00A265B1" w:rsidRDefault="009A4149" w:rsidP="00C80420">
            <w:pPr>
              <w:pStyle w:val="NormalsmallspacingBold"/>
              <w:rPr>
                <w:b w:val="0"/>
              </w:rPr>
            </w:pPr>
            <w:r>
              <w:rPr>
                <w:b w:val="0"/>
              </w:rPr>
              <w:t>2</w:t>
            </w:r>
            <w:r w:rsidRPr="00A265B1">
              <w:rPr>
                <w:b w:val="0"/>
              </w:rPr>
              <w:t xml:space="preserve"> GHz</w:t>
            </w:r>
            <w:r>
              <w:rPr>
                <w:b w:val="0"/>
              </w:rPr>
              <w:t xml:space="preserve"> DL</w:t>
            </w:r>
            <w:r w:rsidR="00A63F2C">
              <w:rPr>
                <w:b w:val="0"/>
              </w:rPr>
              <w:t xml:space="preserve">, </w:t>
            </w:r>
            <w:r>
              <w:rPr>
                <w:b w:val="0"/>
              </w:rPr>
              <w:t>1.8 GHz UL for evaluations with FDD reciprocity</w:t>
            </w:r>
          </w:p>
        </w:tc>
      </w:tr>
      <w:tr w:rsidR="00017C9D" w:rsidRPr="00087962" w14:paraId="48636AD4"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F883D2E" w14:textId="77777777" w:rsidR="00017C9D" w:rsidRPr="00A265B1" w:rsidRDefault="00017C9D" w:rsidP="00C80420">
            <w:pPr>
              <w:pStyle w:val="NormalsmallspacingBold"/>
            </w:pPr>
            <w:r w:rsidRPr="00A265B1">
              <w:t>Simulation bandwidth</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89FE00F" w14:textId="0F6D8A22" w:rsidR="00017C9D" w:rsidRPr="00A265B1" w:rsidRDefault="00850EAF" w:rsidP="00C80420">
            <w:pPr>
              <w:pStyle w:val="NormalsmallspacingBold"/>
              <w:rPr>
                <w:b w:val="0"/>
              </w:rPr>
            </w:pPr>
            <w:r>
              <w:rPr>
                <w:b w:val="0"/>
              </w:rPr>
              <w:t>2</w:t>
            </w:r>
            <w:r w:rsidR="00017C9D" w:rsidRPr="00A265B1">
              <w:rPr>
                <w:b w:val="0"/>
              </w:rPr>
              <w:t xml:space="preserve">0 MHz with 15 kHz subcarrier spacing, </w:t>
            </w:r>
            <w:r>
              <w:rPr>
                <w:b w:val="0"/>
              </w:rPr>
              <w:t>104</w:t>
            </w:r>
            <w:r w:rsidR="00017C9D" w:rsidRPr="00A265B1">
              <w:rPr>
                <w:b w:val="0"/>
              </w:rPr>
              <w:t xml:space="preserve"> PRB</w:t>
            </w:r>
          </w:p>
        </w:tc>
      </w:tr>
      <w:tr w:rsidR="00017C9D" w:rsidRPr="00087962" w14:paraId="6A55F2E9"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9061684" w14:textId="77777777" w:rsidR="00017C9D" w:rsidRPr="00A265B1" w:rsidRDefault="00017C9D" w:rsidP="00C80420">
            <w:pPr>
              <w:pStyle w:val="NormalsmallspacingBold"/>
            </w:pPr>
            <w:r w:rsidRPr="00A265B1">
              <w:t>Tx power</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99A9513" w14:textId="257AF99B" w:rsidR="00017C9D" w:rsidRPr="00A265B1" w:rsidRDefault="002D5B7C" w:rsidP="00C80420">
            <w:pPr>
              <w:pStyle w:val="NormalsmallspacingBold"/>
              <w:rPr>
                <w:b w:val="0"/>
              </w:rPr>
            </w:pPr>
            <w:r>
              <w:rPr>
                <w:b w:val="0"/>
              </w:rPr>
              <w:t>44</w:t>
            </w:r>
            <w:r w:rsidR="00017C9D" w:rsidRPr="00A265B1">
              <w:rPr>
                <w:b w:val="0"/>
              </w:rPr>
              <w:t xml:space="preserve"> dBm</w:t>
            </w:r>
          </w:p>
        </w:tc>
      </w:tr>
      <w:tr w:rsidR="00017C9D" w:rsidRPr="00087962" w14:paraId="40E322BD"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E54BBE4" w14:textId="77777777" w:rsidR="00017C9D" w:rsidRPr="00A265B1" w:rsidRDefault="00017C9D" w:rsidP="00C80420">
            <w:pPr>
              <w:pStyle w:val="NormalsmallspacingBold"/>
            </w:pPr>
            <w:r w:rsidRPr="00A265B1">
              <w:t>UE distribution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3B92593" w14:textId="77777777" w:rsidR="00017C9D" w:rsidRPr="00A265B1" w:rsidRDefault="00017C9D" w:rsidP="00C80420">
            <w:pPr>
              <w:pStyle w:val="NormalsmallspacingBold"/>
              <w:rPr>
                <w:b w:val="0"/>
              </w:rPr>
            </w:pPr>
            <w:r w:rsidRPr="00A265B1">
              <w:rPr>
                <w:b w:val="0"/>
              </w:rPr>
              <w:t>Uniform</w:t>
            </w:r>
          </w:p>
        </w:tc>
      </w:tr>
      <w:tr w:rsidR="00017C9D" w:rsidRPr="00087962" w14:paraId="38F9A642"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4B87830" w14:textId="77777777" w:rsidR="00017C9D" w:rsidRPr="00A265B1" w:rsidRDefault="00017C9D" w:rsidP="00C80420">
            <w:pPr>
              <w:pStyle w:val="NormalsmallspacingBold"/>
            </w:pPr>
            <w:r w:rsidRPr="00A265B1">
              <w:t>UE antenna configuration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3E7A6E0" w14:textId="747BAD1E" w:rsidR="00017C9D" w:rsidRPr="00A265B1" w:rsidRDefault="004506DE" w:rsidP="00C80420">
            <w:pPr>
              <w:pStyle w:val="NormalsmallspacingBold"/>
              <w:rPr>
                <w:b w:val="0"/>
              </w:rPr>
            </w:pPr>
            <w:r>
              <w:rPr>
                <w:b w:val="0"/>
              </w:rPr>
              <w:t>2</w:t>
            </w:r>
            <w:r w:rsidR="00017C9D">
              <w:rPr>
                <w:b w:val="0"/>
              </w:rPr>
              <w:t xml:space="preserve"> Rx </w:t>
            </w:r>
            <w:r w:rsidR="00017C9D" w:rsidRPr="00A265B1">
              <w:rPr>
                <w:b w:val="0"/>
              </w:rPr>
              <w:t>X-pol slant 0/90 degrees</w:t>
            </w:r>
          </w:p>
        </w:tc>
      </w:tr>
      <w:tr w:rsidR="00017C9D" w:rsidRPr="00087962" w14:paraId="05AA8E61"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5C6C055F" w14:textId="77777777" w:rsidR="00017C9D" w:rsidRPr="00A265B1" w:rsidRDefault="00017C9D" w:rsidP="00C80420">
            <w:pPr>
              <w:pStyle w:val="NormalsmallspacingBold"/>
            </w:pPr>
            <w:r w:rsidRPr="00A265B1">
              <w:t>BS antenna configuration</w:t>
            </w:r>
          </w:p>
        </w:tc>
        <w:tc>
          <w:tcPr>
            <w:tcW w:w="5322" w:type="dxa"/>
            <w:tcBorders>
              <w:top w:val="single" w:sz="4" w:space="0" w:color="000000"/>
              <w:left w:val="single" w:sz="4" w:space="0" w:color="000000"/>
              <w:bottom w:val="single" w:sz="4" w:space="0" w:color="000000"/>
              <w:right w:val="single" w:sz="4" w:space="0" w:color="000000"/>
            </w:tcBorders>
            <w:vAlign w:val="center"/>
          </w:tcPr>
          <w:p w14:paraId="3716EDB8" w14:textId="65BE90C3" w:rsidR="00017C9D" w:rsidRPr="00A265B1" w:rsidRDefault="000163AE" w:rsidP="00C80420">
            <w:pPr>
              <w:pStyle w:val="NormalsmallspacingBold"/>
              <w:rPr>
                <w:b w:val="0"/>
              </w:rPr>
            </w:pPr>
            <w:r w:rsidRPr="000163AE">
              <w:rPr>
                <w:b w:val="0"/>
              </w:rPr>
              <w:t>16 ports: (8,4,2,1,1,2,4), (dH,dV) = (0.5, 0.8)</w:t>
            </w:r>
            <w:r w:rsidR="00240D2B">
              <w:rPr>
                <w:b w:val="0"/>
              </w:rPr>
              <w:t xml:space="preserve"> </w:t>
            </w:r>
            <w:r w:rsidRPr="000163AE">
              <w:rPr>
                <w:b w:val="0"/>
              </w:rPr>
              <w:t>λ</w:t>
            </w:r>
          </w:p>
        </w:tc>
      </w:tr>
      <w:tr w:rsidR="00017C9D" w:rsidRPr="00087962" w14:paraId="0CC3E79E"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B24CD3E" w14:textId="77777777" w:rsidR="00017C9D" w:rsidRPr="00A265B1" w:rsidRDefault="00017C9D" w:rsidP="00C80420">
            <w:pPr>
              <w:pStyle w:val="NormalsmallspacingBold"/>
            </w:pPr>
            <w:r w:rsidRPr="00A265B1">
              <w:t>Traffic model</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4DE2B198" w14:textId="7551CEDE" w:rsidR="00017C9D" w:rsidRPr="00A265B1" w:rsidRDefault="00017C9D" w:rsidP="00C80420">
            <w:pPr>
              <w:pStyle w:val="NormalsmallspacingBold"/>
              <w:rPr>
                <w:b w:val="0"/>
              </w:rPr>
            </w:pPr>
            <w:r w:rsidRPr="00A265B1">
              <w:rPr>
                <w:b w:val="0"/>
              </w:rPr>
              <w:t>FTP 1 with 0.5 Mbytes packet size</w:t>
            </w:r>
            <w:r>
              <w:rPr>
                <w:b w:val="0"/>
              </w:rPr>
              <w:t xml:space="preserve">, </w:t>
            </w:r>
            <w:r w:rsidR="003D630F">
              <w:rPr>
                <w:b w:val="0"/>
              </w:rPr>
              <w:t>high</w:t>
            </w:r>
            <w:r>
              <w:rPr>
                <w:b w:val="0"/>
              </w:rPr>
              <w:t xml:space="preserve"> traffic load</w:t>
            </w:r>
            <w:r w:rsidR="003D630F">
              <w:rPr>
                <w:b w:val="0"/>
              </w:rPr>
              <w:t xml:space="preserve"> (~70%</w:t>
            </w:r>
            <w:r w:rsidR="00EB6D2B">
              <w:rPr>
                <w:b w:val="0"/>
              </w:rPr>
              <w:t xml:space="preserve"> resource utilization</w:t>
            </w:r>
            <w:r w:rsidR="003D630F">
              <w:rPr>
                <w:b w:val="0"/>
              </w:rPr>
              <w:t>)</w:t>
            </w:r>
          </w:p>
        </w:tc>
      </w:tr>
      <w:tr w:rsidR="00017C9D" w:rsidRPr="00087962" w14:paraId="58695836"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299523E" w14:textId="77777777" w:rsidR="00017C9D" w:rsidRPr="00A265B1" w:rsidRDefault="00017C9D" w:rsidP="00C80420">
            <w:pPr>
              <w:pStyle w:val="NormalsmallspacingBold"/>
            </w:pPr>
            <w:r w:rsidRPr="00A265B1">
              <w:rPr>
                <w:lang w:val="en-US"/>
              </w:rPr>
              <w:t>TRP</w:t>
            </w:r>
            <w:r w:rsidRPr="00A265B1">
              <w:t xml:space="preserve"> association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5EF4F70D" w14:textId="2CF9D732" w:rsidR="00017C9D" w:rsidRPr="00A265B1" w:rsidRDefault="00017C9D" w:rsidP="00C80420">
            <w:pPr>
              <w:pStyle w:val="NormalsmallspacingBold"/>
              <w:rPr>
                <w:b w:val="0"/>
              </w:rPr>
            </w:pPr>
            <w:r w:rsidRPr="00A265B1">
              <w:rPr>
                <w:b w:val="0"/>
              </w:rPr>
              <w:t>RSRP based</w:t>
            </w:r>
            <w:r w:rsidR="005B4F37">
              <w:rPr>
                <w:b w:val="0"/>
              </w:rPr>
              <w:t>,</w:t>
            </w:r>
          </w:p>
          <w:p w14:paraId="76B6A874" w14:textId="77777777" w:rsidR="00017C9D" w:rsidRPr="00A265B1" w:rsidRDefault="00017C9D" w:rsidP="00C80420">
            <w:pPr>
              <w:pStyle w:val="NormalsmallspacingBold"/>
              <w:rPr>
                <w:b w:val="0"/>
              </w:rPr>
            </w:pPr>
            <w:r w:rsidRPr="00A265B1">
              <w:rPr>
                <w:b w:val="0"/>
              </w:rPr>
              <w:t>Handover margin = 0 dB</w:t>
            </w:r>
          </w:p>
        </w:tc>
      </w:tr>
      <w:tr w:rsidR="00017C9D" w:rsidRPr="00087962" w14:paraId="01FBA825"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C69E303" w14:textId="77777777" w:rsidR="00017C9D" w:rsidRPr="00A265B1" w:rsidRDefault="00017C9D" w:rsidP="00C80420">
            <w:pPr>
              <w:pStyle w:val="NormalsmallspacingBold"/>
            </w:pPr>
            <w:r w:rsidRPr="00A265B1">
              <w:t>Transmission mode</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536CA4C" w14:textId="4EADBD49" w:rsidR="00017C9D" w:rsidRPr="00A265B1" w:rsidRDefault="00240D2B" w:rsidP="00C80420">
            <w:pPr>
              <w:pStyle w:val="NormalsmallspacingBold"/>
              <w:rPr>
                <w:b w:val="0"/>
              </w:rPr>
            </w:pPr>
            <w:r>
              <w:rPr>
                <w:b w:val="0"/>
              </w:rPr>
              <w:t>M</w:t>
            </w:r>
            <w:r w:rsidR="00017C9D">
              <w:rPr>
                <w:b w:val="0"/>
              </w:rPr>
              <w:t>U-MIMO with r</w:t>
            </w:r>
            <w:r w:rsidR="00017C9D" w:rsidRPr="00A265B1">
              <w:rPr>
                <w:b w:val="0"/>
              </w:rPr>
              <w:t>ank adaptation</w:t>
            </w:r>
          </w:p>
        </w:tc>
      </w:tr>
      <w:tr w:rsidR="00017C9D" w:rsidRPr="00087962" w14:paraId="43069F5F"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E6E4173" w14:textId="77777777" w:rsidR="00017C9D" w:rsidRPr="00A265B1" w:rsidRDefault="00017C9D" w:rsidP="00C80420">
            <w:pPr>
              <w:pStyle w:val="NormalsmallspacingBold"/>
            </w:pPr>
            <w:r w:rsidRPr="00A265B1">
              <w:t>Scheduling</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56D1A07C" w14:textId="1FA8DFD6" w:rsidR="00017C9D" w:rsidRPr="00A265B1" w:rsidRDefault="00017C9D" w:rsidP="00C80420">
            <w:pPr>
              <w:pStyle w:val="NormalsmallspacingBold"/>
              <w:rPr>
                <w:b w:val="0"/>
              </w:rPr>
            </w:pPr>
            <w:r w:rsidRPr="00A265B1">
              <w:rPr>
                <w:b w:val="0"/>
              </w:rPr>
              <w:t>Proportional Fair</w:t>
            </w:r>
          </w:p>
        </w:tc>
      </w:tr>
      <w:tr w:rsidR="00017C9D" w:rsidRPr="00087962" w14:paraId="039D4AB9"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01CCFAF" w14:textId="77777777" w:rsidR="00017C9D" w:rsidRPr="00A265B1" w:rsidRDefault="00017C9D" w:rsidP="00C80420">
            <w:pPr>
              <w:pStyle w:val="NormalsmallspacingBold"/>
            </w:pPr>
            <w:r w:rsidRPr="00A265B1">
              <w:t>OLLA</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C58540D" w14:textId="77777777" w:rsidR="00017C9D" w:rsidRPr="00A265B1" w:rsidRDefault="00017C9D" w:rsidP="00C80420">
            <w:pPr>
              <w:pStyle w:val="NormalsmallspacingBold"/>
              <w:rPr>
                <w:b w:val="0"/>
              </w:rPr>
            </w:pPr>
            <w:r w:rsidRPr="00A265B1">
              <w:rPr>
                <w:b w:val="0"/>
              </w:rPr>
              <w:t>10% BLER target</w:t>
            </w:r>
          </w:p>
        </w:tc>
      </w:tr>
      <w:tr w:rsidR="00017C9D" w:rsidRPr="00087962" w14:paraId="749FDE98"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44484012" w14:textId="77777777" w:rsidR="00017C9D" w:rsidRPr="00A265B1" w:rsidRDefault="00017C9D" w:rsidP="00C80420">
            <w:pPr>
              <w:pStyle w:val="NormalsmallspacingBold"/>
            </w:pPr>
            <w:r w:rsidRPr="00A265B1">
              <w:t>MU-MIMO precoding</w:t>
            </w:r>
          </w:p>
        </w:tc>
        <w:tc>
          <w:tcPr>
            <w:tcW w:w="5322" w:type="dxa"/>
            <w:tcBorders>
              <w:top w:val="single" w:sz="4" w:space="0" w:color="000000"/>
              <w:left w:val="single" w:sz="4" w:space="0" w:color="000000"/>
              <w:bottom w:val="single" w:sz="4" w:space="0" w:color="000000"/>
              <w:right w:val="single" w:sz="4" w:space="0" w:color="000000"/>
            </w:tcBorders>
            <w:vAlign w:val="center"/>
          </w:tcPr>
          <w:p w14:paraId="22CEDA77" w14:textId="3D2648CB" w:rsidR="00017C9D" w:rsidRPr="00A265B1" w:rsidRDefault="00240D2B" w:rsidP="00C80420">
            <w:pPr>
              <w:pStyle w:val="NormalsmallspacingBold"/>
              <w:rPr>
                <w:b w:val="0"/>
              </w:rPr>
            </w:pPr>
            <w:r w:rsidRPr="00A265B1">
              <w:rPr>
                <w:b w:val="0"/>
              </w:rPr>
              <w:t>MMSE</w:t>
            </w:r>
            <w:r>
              <w:rPr>
                <w:b w:val="0"/>
              </w:rPr>
              <w:t xml:space="preserve">, </w:t>
            </w:r>
            <w:r w:rsidR="00C37BB4">
              <w:rPr>
                <w:b w:val="0"/>
              </w:rPr>
              <w:t xml:space="preserve">8 BS </w:t>
            </w:r>
            <w:r>
              <w:rPr>
                <w:b w:val="0"/>
              </w:rPr>
              <w:t>layers max</w:t>
            </w:r>
          </w:p>
        </w:tc>
      </w:tr>
      <w:tr w:rsidR="00017C9D" w:rsidRPr="00087962" w14:paraId="72253A21"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42B657B" w14:textId="77777777" w:rsidR="00017C9D" w:rsidRPr="00A265B1" w:rsidRDefault="00017C9D" w:rsidP="00C80420">
            <w:pPr>
              <w:pStyle w:val="NormalsmallspacingBold"/>
            </w:pPr>
            <w:r w:rsidRPr="00A265B1">
              <w:t>Elevation beamforming</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7FE0E7B0" w14:textId="0254E6D2" w:rsidR="00017C9D" w:rsidRPr="00A265B1" w:rsidRDefault="00C51269" w:rsidP="00C80420">
            <w:pPr>
              <w:pStyle w:val="NormalsmallspacingBold"/>
              <w:rPr>
                <w:b w:val="0"/>
              </w:rPr>
            </w:pPr>
            <w:r w:rsidRPr="00C51269">
              <w:rPr>
                <w:b w:val="0"/>
              </w:rPr>
              <w:t>One vertical beam per TXRU electrically down-tilted to 100 degrees</w:t>
            </w:r>
          </w:p>
        </w:tc>
      </w:tr>
      <w:tr w:rsidR="00017C9D" w:rsidRPr="00087962" w14:paraId="659F9525"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933F31C" w14:textId="77777777" w:rsidR="00017C9D" w:rsidRPr="00A265B1" w:rsidRDefault="00017C9D" w:rsidP="00C80420">
            <w:pPr>
              <w:pStyle w:val="NormalsmallspacingBold"/>
            </w:pPr>
            <w:r w:rsidRPr="00A265B1">
              <w:t>UE receiver</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79023B08" w14:textId="77777777" w:rsidR="00017C9D" w:rsidRPr="00A265B1" w:rsidRDefault="00017C9D" w:rsidP="00C80420">
            <w:pPr>
              <w:pStyle w:val="NormalsmallspacingBold"/>
              <w:rPr>
                <w:b w:val="0"/>
              </w:rPr>
            </w:pPr>
            <w:r w:rsidRPr="00A265B1">
              <w:rPr>
                <w:b w:val="0"/>
              </w:rPr>
              <w:t>MMSE-IRC</w:t>
            </w:r>
          </w:p>
        </w:tc>
      </w:tr>
      <w:tr w:rsidR="00017C9D" w:rsidRPr="00087962" w14:paraId="17FFE6DA"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629945E" w14:textId="77777777" w:rsidR="00017C9D" w:rsidRPr="00A265B1" w:rsidRDefault="00017C9D" w:rsidP="00C80420">
            <w:pPr>
              <w:pStyle w:val="NormalsmallspacingBold"/>
            </w:pPr>
            <w:r w:rsidRPr="00A265B1">
              <w:t>UE noise figure</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742DB183" w14:textId="77777777" w:rsidR="00017C9D" w:rsidRPr="00A265B1" w:rsidRDefault="00017C9D" w:rsidP="00C80420">
            <w:pPr>
              <w:pStyle w:val="NormalsmallspacingBold"/>
              <w:rPr>
                <w:b w:val="0"/>
                <w:lang w:val="ru-RU"/>
              </w:rPr>
            </w:pPr>
            <w:r w:rsidRPr="00A265B1">
              <w:rPr>
                <w:b w:val="0"/>
              </w:rPr>
              <w:t>9 dB</w:t>
            </w:r>
          </w:p>
        </w:tc>
      </w:tr>
      <w:tr w:rsidR="00017C9D" w:rsidRPr="00087962" w14:paraId="26B9B1F7"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4F480133" w14:textId="77777777" w:rsidR="00017C9D" w:rsidRPr="00A265B1" w:rsidRDefault="00017C9D" w:rsidP="00C80420">
            <w:pPr>
              <w:pStyle w:val="NormalsmallspacingBold"/>
            </w:pPr>
            <w:r w:rsidRPr="00A265B1">
              <w:t>HARQ</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862F0B9" w14:textId="5E1618A6" w:rsidR="00017C9D" w:rsidRPr="00A265B1" w:rsidRDefault="00DB0E42" w:rsidP="00C80420">
            <w:pPr>
              <w:pStyle w:val="NormalsmallspacingBold"/>
              <w:rPr>
                <w:b w:val="0"/>
              </w:rPr>
            </w:pPr>
            <w:r>
              <w:rPr>
                <w:b w:val="0"/>
              </w:rPr>
              <w:t>4 HARQ transmissions max</w:t>
            </w:r>
          </w:p>
        </w:tc>
      </w:tr>
      <w:tr w:rsidR="00017C9D" w:rsidRPr="00087962" w14:paraId="1B1BFC9B"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3CED1285" w14:textId="77777777" w:rsidR="00017C9D" w:rsidRPr="00A265B1" w:rsidRDefault="00017C9D" w:rsidP="00C80420">
            <w:pPr>
              <w:pStyle w:val="NormalsmallspacingBold"/>
            </w:pPr>
            <w:r>
              <w:t>CSI</w:t>
            </w:r>
          </w:p>
        </w:tc>
        <w:tc>
          <w:tcPr>
            <w:tcW w:w="5322" w:type="dxa"/>
            <w:tcBorders>
              <w:top w:val="single" w:sz="4" w:space="0" w:color="000000"/>
              <w:left w:val="single" w:sz="4" w:space="0" w:color="000000"/>
              <w:bottom w:val="single" w:sz="4" w:space="0" w:color="000000"/>
              <w:right w:val="single" w:sz="4" w:space="0" w:color="000000"/>
            </w:tcBorders>
            <w:vAlign w:val="center"/>
          </w:tcPr>
          <w:p w14:paraId="343D1872" w14:textId="476C8359" w:rsidR="00017C9D" w:rsidRDefault="005751F5" w:rsidP="00C80420">
            <w:pPr>
              <w:pStyle w:val="NormalsmallspacingBold"/>
              <w:rPr>
                <w:b w:val="0"/>
              </w:rPr>
            </w:pPr>
            <w:r>
              <w:rPr>
                <w:b w:val="0"/>
              </w:rPr>
              <w:t>10</w:t>
            </w:r>
            <w:r w:rsidR="00017C9D">
              <w:rPr>
                <w:b w:val="0"/>
              </w:rPr>
              <w:t xml:space="preserve"> ms periodicity, 4 ms delay, </w:t>
            </w:r>
            <w:r w:rsidR="00EE7628">
              <w:rPr>
                <w:b w:val="0"/>
              </w:rPr>
              <w:t>subband</w:t>
            </w:r>
            <w:r w:rsidR="00017C9D">
              <w:rPr>
                <w:b w:val="0"/>
              </w:rPr>
              <w:t xml:space="preserve"> CQI </w:t>
            </w:r>
            <w:r w:rsidR="00EE7628">
              <w:rPr>
                <w:b w:val="0"/>
              </w:rPr>
              <w:t>with 8 PRB subband size</w:t>
            </w:r>
            <w:r w:rsidR="005120F5">
              <w:rPr>
                <w:b w:val="0"/>
              </w:rPr>
              <w:t>.</w:t>
            </w:r>
          </w:p>
          <w:p w14:paraId="6DEC3E39" w14:textId="1F54464A" w:rsidR="00327D4A" w:rsidRPr="009D6959" w:rsidRDefault="00327D4A" w:rsidP="00C80420">
            <w:pPr>
              <w:pStyle w:val="NormalsmallspacingBold"/>
              <w:rPr>
                <w:b w:val="0"/>
              </w:rPr>
            </w:pPr>
            <w:r>
              <w:rPr>
                <w:b w:val="0"/>
              </w:rPr>
              <w:t>Dynamic CSI-RS overhead is considered in the number of RE for PDSCH transmission.</w:t>
            </w:r>
          </w:p>
        </w:tc>
      </w:tr>
    </w:tbl>
    <w:p w14:paraId="5644A714" w14:textId="77777777" w:rsidR="00017C9D" w:rsidRPr="002823E2" w:rsidRDefault="00017C9D" w:rsidP="00C333B4">
      <w:pPr>
        <w:rPr>
          <w:sz w:val="22"/>
          <w:lang w:eastAsia="zh-CN"/>
        </w:rPr>
      </w:pPr>
    </w:p>
    <w:sectPr w:rsidR="00017C9D" w:rsidRPr="002823E2" w:rsidSect="00733B1F">
      <w:headerReference w:type="even" r:id="rId17"/>
      <w:headerReference w:type="default" r:id="rId18"/>
      <w:footerReference w:type="even" r:id="rId19"/>
      <w:footerReference w:type="default" r:id="rId20"/>
      <w:headerReference w:type="first" r:id="rId21"/>
      <w:footerReference w:type="first" r:id="rId22"/>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3F0166" w14:textId="77777777" w:rsidR="00211FAD" w:rsidRDefault="00211FAD">
      <w:r>
        <w:separator/>
      </w:r>
    </w:p>
  </w:endnote>
  <w:endnote w:type="continuationSeparator" w:id="0">
    <w:p w14:paraId="7A64A50B" w14:textId="77777777" w:rsidR="00211FAD" w:rsidRDefault="00211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812C8" w14:textId="77777777" w:rsidR="00C80420" w:rsidRDefault="00C8042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953ED3" w14:textId="77777777" w:rsidR="00C80420" w:rsidRDefault="00C8042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922E4" w14:textId="77777777" w:rsidR="00C80420" w:rsidRDefault="00C8042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8B8A4" w14:textId="77777777" w:rsidR="00C80420" w:rsidRDefault="00C804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F8C562" w14:textId="77777777" w:rsidR="00211FAD" w:rsidRDefault="00211FAD">
      <w:r>
        <w:separator/>
      </w:r>
    </w:p>
  </w:footnote>
  <w:footnote w:type="continuationSeparator" w:id="0">
    <w:p w14:paraId="32688DFF" w14:textId="77777777" w:rsidR="00211FAD" w:rsidRDefault="00211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CE36C" w14:textId="77777777" w:rsidR="00C80420" w:rsidRDefault="00C8042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3C167" w14:textId="77777777" w:rsidR="00C80420" w:rsidRDefault="00C804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950A2" w14:textId="77777777" w:rsidR="00C80420" w:rsidRDefault="00C804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547B9"/>
    <w:multiLevelType w:val="hybridMultilevel"/>
    <w:tmpl w:val="69A0AC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48318CB"/>
    <w:multiLevelType w:val="hybridMultilevel"/>
    <w:tmpl w:val="90548520"/>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B33BAD"/>
    <w:multiLevelType w:val="multilevel"/>
    <w:tmpl w:val="18607FAA"/>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9" w15:restartNumberingAfterBreak="0">
    <w:nsid w:val="26FF50E0"/>
    <w:multiLevelType w:val="hybridMultilevel"/>
    <w:tmpl w:val="749CF9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BDE75F9"/>
    <w:multiLevelType w:val="hybridMultilevel"/>
    <w:tmpl w:val="ED44D9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35133CD"/>
    <w:multiLevelType w:val="hybridMultilevel"/>
    <w:tmpl w:val="197E7F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7317574"/>
    <w:multiLevelType w:val="hybridMultilevel"/>
    <w:tmpl w:val="5DC4A7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ADB768A"/>
    <w:multiLevelType w:val="hybridMultilevel"/>
    <w:tmpl w:val="B8FC2AB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A3438CE"/>
    <w:multiLevelType w:val="multilevel"/>
    <w:tmpl w:val="E0C2EF7A"/>
    <w:lvl w:ilvl="0">
      <w:start w:val="3"/>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B5C273A"/>
    <w:multiLevelType w:val="hybridMultilevel"/>
    <w:tmpl w:val="2EA285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74142D7"/>
    <w:multiLevelType w:val="hybridMultilevel"/>
    <w:tmpl w:val="13E0D76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37285C"/>
    <w:multiLevelType w:val="hybridMultilevel"/>
    <w:tmpl w:val="A0623A1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22"/>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7"/>
  </w:num>
  <w:num w:numId="7">
    <w:abstractNumId w:val="3"/>
  </w:num>
  <w:num w:numId="8">
    <w:abstractNumId w:val="19"/>
  </w:num>
  <w:num w:numId="9">
    <w:abstractNumId w:val="1"/>
  </w:num>
  <w:num w:numId="10">
    <w:abstractNumId w:val="2"/>
  </w:num>
  <w:num w:numId="11">
    <w:abstractNumId w:val="16"/>
  </w:num>
  <w:num w:numId="12">
    <w:abstractNumId w:val="5"/>
  </w:num>
  <w:num w:numId="13">
    <w:abstractNumId w:val="4"/>
  </w:num>
  <w:num w:numId="14">
    <w:abstractNumId w:val="11"/>
  </w:num>
  <w:num w:numId="15">
    <w:abstractNumId w:val="21"/>
  </w:num>
  <w:num w:numId="16">
    <w:abstractNumId w:val="6"/>
  </w:num>
  <w:num w:numId="17">
    <w:abstractNumId w:val="15"/>
  </w:num>
  <w:num w:numId="18">
    <w:abstractNumId w:val="14"/>
  </w:num>
  <w:num w:numId="19">
    <w:abstractNumId w:val="20"/>
  </w:num>
  <w:num w:numId="20">
    <w:abstractNumId w:val="18"/>
  </w:num>
  <w:num w:numId="21">
    <w:abstractNumId w:val="23"/>
  </w:num>
  <w:num w:numId="22">
    <w:abstractNumId w:val="9"/>
  </w:num>
  <w:num w:numId="23">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ru-R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74"/>
    <w:rsid w:val="000004CA"/>
    <w:rsid w:val="000004DB"/>
    <w:rsid w:val="00000515"/>
    <w:rsid w:val="000009EC"/>
    <w:rsid w:val="00000ECA"/>
    <w:rsid w:val="00000F2A"/>
    <w:rsid w:val="00000FA5"/>
    <w:rsid w:val="00001431"/>
    <w:rsid w:val="00001FC3"/>
    <w:rsid w:val="00002375"/>
    <w:rsid w:val="0000240D"/>
    <w:rsid w:val="00002459"/>
    <w:rsid w:val="000024F6"/>
    <w:rsid w:val="00002509"/>
    <w:rsid w:val="00002716"/>
    <w:rsid w:val="000029A6"/>
    <w:rsid w:val="00002BDF"/>
    <w:rsid w:val="00003131"/>
    <w:rsid w:val="00003155"/>
    <w:rsid w:val="0000322D"/>
    <w:rsid w:val="0000334B"/>
    <w:rsid w:val="00003772"/>
    <w:rsid w:val="000037FB"/>
    <w:rsid w:val="00003C9A"/>
    <w:rsid w:val="00004425"/>
    <w:rsid w:val="00004885"/>
    <w:rsid w:val="00004A1F"/>
    <w:rsid w:val="00004CD0"/>
    <w:rsid w:val="00004CE6"/>
    <w:rsid w:val="00004D40"/>
    <w:rsid w:val="00004D8C"/>
    <w:rsid w:val="00004DCB"/>
    <w:rsid w:val="00004E27"/>
    <w:rsid w:val="000051F0"/>
    <w:rsid w:val="00005327"/>
    <w:rsid w:val="000054B8"/>
    <w:rsid w:val="0000553B"/>
    <w:rsid w:val="0000587E"/>
    <w:rsid w:val="00005B03"/>
    <w:rsid w:val="00006009"/>
    <w:rsid w:val="000061E0"/>
    <w:rsid w:val="00006780"/>
    <w:rsid w:val="0000689E"/>
    <w:rsid w:val="0000693A"/>
    <w:rsid w:val="00006C0D"/>
    <w:rsid w:val="00006C7A"/>
    <w:rsid w:val="00006F6B"/>
    <w:rsid w:val="000070F5"/>
    <w:rsid w:val="00007207"/>
    <w:rsid w:val="000072BD"/>
    <w:rsid w:val="00007371"/>
    <w:rsid w:val="00007500"/>
    <w:rsid w:val="000077B5"/>
    <w:rsid w:val="0000792C"/>
    <w:rsid w:val="00007CEF"/>
    <w:rsid w:val="00007D3A"/>
    <w:rsid w:val="0001004F"/>
    <w:rsid w:val="000101EF"/>
    <w:rsid w:val="000104A9"/>
    <w:rsid w:val="00010897"/>
    <w:rsid w:val="00010CF1"/>
    <w:rsid w:val="00010D10"/>
    <w:rsid w:val="00010E97"/>
    <w:rsid w:val="00010FD1"/>
    <w:rsid w:val="00011703"/>
    <w:rsid w:val="00011711"/>
    <w:rsid w:val="000123D7"/>
    <w:rsid w:val="000124D1"/>
    <w:rsid w:val="0001256E"/>
    <w:rsid w:val="00012D90"/>
    <w:rsid w:val="000131A4"/>
    <w:rsid w:val="000131B5"/>
    <w:rsid w:val="0001321B"/>
    <w:rsid w:val="00013412"/>
    <w:rsid w:val="00013462"/>
    <w:rsid w:val="00013633"/>
    <w:rsid w:val="000137FF"/>
    <w:rsid w:val="00013983"/>
    <w:rsid w:val="000139DD"/>
    <w:rsid w:val="00013B63"/>
    <w:rsid w:val="000141F0"/>
    <w:rsid w:val="000142D7"/>
    <w:rsid w:val="00014392"/>
    <w:rsid w:val="000149D0"/>
    <w:rsid w:val="00015779"/>
    <w:rsid w:val="000159CB"/>
    <w:rsid w:val="00015B1D"/>
    <w:rsid w:val="00015BCB"/>
    <w:rsid w:val="000162B2"/>
    <w:rsid w:val="000163AE"/>
    <w:rsid w:val="00016764"/>
    <w:rsid w:val="00016CF8"/>
    <w:rsid w:val="00016DCE"/>
    <w:rsid w:val="0001712C"/>
    <w:rsid w:val="0001729B"/>
    <w:rsid w:val="00017309"/>
    <w:rsid w:val="000178B8"/>
    <w:rsid w:val="00017C9D"/>
    <w:rsid w:val="00017CB2"/>
    <w:rsid w:val="00017E11"/>
    <w:rsid w:val="00017F48"/>
    <w:rsid w:val="00020331"/>
    <w:rsid w:val="000205C1"/>
    <w:rsid w:val="000208B8"/>
    <w:rsid w:val="00020936"/>
    <w:rsid w:val="00020D61"/>
    <w:rsid w:val="00020FFA"/>
    <w:rsid w:val="0002130A"/>
    <w:rsid w:val="0002165C"/>
    <w:rsid w:val="00021692"/>
    <w:rsid w:val="00021802"/>
    <w:rsid w:val="00021C67"/>
    <w:rsid w:val="00021DEC"/>
    <w:rsid w:val="000222F7"/>
    <w:rsid w:val="00022374"/>
    <w:rsid w:val="00022423"/>
    <w:rsid w:val="000226C1"/>
    <w:rsid w:val="000228C4"/>
    <w:rsid w:val="000234DC"/>
    <w:rsid w:val="00023545"/>
    <w:rsid w:val="00023564"/>
    <w:rsid w:val="00023A85"/>
    <w:rsid w:val="00023C29"/>
    <w:rsid w:val="00023CD9"/>
    <w:rsid w:val="0002487F"/>
    <w:rsid w:val="000249C9"/>
    <w:rsid w:val="00024E37"/>
    <w:rsid w:val="00024E57"/>
    <w:rsid w:val="0002506A"/>
    <w:rsid w:val="00025281"/>
    <w:rsid w:val="000255A1"/>
    <w:rsid w:val="000258DD"/>
    <w:rsid w:val="0002591B"/>
    <w:rsid w:val="00025AFC"/>
    <w:rsid w:val="00025EEA"/>
    <w:rsid w:val="0002630C"/>
    <w:rsid w:val="000266AE"/>
    <w:rsid w:val="00026770"/>
    <w:rsid w:val="00026905"/>
    <w:rsid w:val="00026977"/>
    <w:rsid w:val="00026AF7"/>
    <w:rsid w:val="00026EF9"/>
    <w:rsid w:val="00027333"/>
    <w:rsid w:val="00027664"/>
    <w:rsid w:val="0002778A"/>
    <w:rsid w:val="0002790C"/>
    <w:rsid w:val="00027FF7"/>
    <w:rsid w:val="000300FE"/>
    <w:rsid w:val="00030365"/>
    <w:rsid w:val="00030634"/>
    <w:rsid w:val="00030766"/>
    <w:rsid w:val="000308D1"/>
    <w:rsid w:val="00030A95"/>
    <w:rsid w:val="00030C43"/>
    <w:rsid w:val="00030ED5"/>
    <w:rsid w:val="00030F74"/>
    <w:rsid w:val="00031242"/>
    <w:rsid w:val="00031675"/>
    <w:rsid w:val="00031734"/>
    <w:rsid w:val="00031D36"/>
    <w:rsid w:val="00031EDD"/>
    <w:rsid w:val="00032043"/>
    <w:rsid w:val="000321DC"/>
    <w:rsid w:val="00032A64"/>
    <w:rsid w:val="00032E77"/>
    <w:rsid w:val="00032E8F"/>
    <w:rsid w:val="000334D2"/>
    <w:rsid w:val="00033834"/>
    <w:rsid w:val="00033A55"/>
    <w:rsid w:val="00033AE8"/>
    <w:rsid w:val="00033E5C"/>
    <w:rsid w:val="00033EC5"/>
    <w:rsid w:val="000349B7"/>
    <w:rsid w:val="00034D66"/>
    <w:rsid w:val="00034D87"/>
    <w:rsid w:val="00034DC2"/>
    <w:rsid w:val="000350A7"/>
    <w:rsid w:val="000350B6"/>
    <w:rsid w:val="000351E0"/>
    <w:rsid w:val="00035242"/>
    <w:rsid w:val="0003540B"/>
    <w:rsid w:val="00035569"/>
    <w:rsid w:val="00035A1B"/>
    <w:rsid w:val="00035CAB"/>
    <w:rsid w:val="00035D06"/>
    <w:rsid w:val="00036A16"/>
    <w:rsid w:val="00036C45"/>
    <w:rsid w:val="00036D25"/>
    <w:rsid w:val="00036FA7"/>
    <w:rsid w:val="000372B2"/>
    <w:rsid w:val="000377E3"/>
    <w:rsid w:val="000378F9"/>
    <w:rsid w:val="00037910"/>
    <w:rsid w:val="00037A21"/>
    <w:rsid w:val="00040025"/>
    <w:rsid w:val="000404F2"/>
    <w:rsid w:val="00040EEB"/>
    <w:rsid w:val="00040F7A"/>
    <w:rsid w:val="000412B7"/>
    <w:rsid w:val="000413B8"/>
    <w:rsid w:val="000416F2"/>
    <w:rsid w:val="0004182E"/>
    <w:rsid w:val="0004186F"/>
    <w:rsid w:val="000418C8"/>
    <w:rsid w:val="0004190B"/>
    <w:rsid w:val="00041928"/>
    <w:rsid w:val="00041C4D"/>
    <w:rsid w:val="00041D7A"/>
    <w:rsid w:val="000421A7"/>
    <w:rsid w:val="0004259C"/>
    <w:rsid w:val="000426B1"/>
    <w:rsid w:val="00042BFC"/>
    <w:rsid w:val="000430CF"/>
    <w:rsid w:val="0004346F"/>
    <w:rsid w:val="00043616"/>
    <w:rsid w:val="000436DC"/>
    <w:rsid w:val="00043703"/>
    <w:rsid w:val="00043F71"/>
    <w:rsid w:val="0004403C"/>
    <w:rsid w:val="00044225"/>
    <w:rsid w:val="00044359"/>
    <w:rsid w:val="00044576"/>
    <w:rsid w:val="00044B88"/>
    <w:rsid w:val="00044FC4"/>
    <w:rsid w:val="0004516E"/>
    <w:rsid w:val="000451E5"/>
    <w:rsid w:val="000453F6"/>
    <w:rsid w:val="0004583B"/>
    <w:rsid w:val="000466D5"/>
    <w:rsid w:val="00046CD6"/>
    <w:rsid w:val="00046CE4"/>
    <w:rsid w:val="00046F9A"/>
    <w:rsid w:val="0004713D"/>
    <w:rsid w:val="000472F3"/>
    <w:rsid w:val="000475B5"/>
    <w:rsid w:val="000477BB"/>
    <w:rsid w:val="00047A82"/>
    <w:rsid w:val="00047F75"/>
    <w:rsid w:val="0005055B"/>
    <w:rsid w:val="000505E0"/>
    <w:rsid w:val="000506FD"/>
    <w:rsid w:val="000510F6"/>
    <w:rsid w:val="00051135"/>
    <w:rsid w:val="00051586"/>
    <w:rsid w:val="00051891"/>
    <w:rsid w:val="00051D7A"/>
    <w:rsid w:val="00051E0F"/>
    <w:rsid w:val="0005201C"/>
    <w:rsid w:val="00052196"/>
    <w:rsid w:val="0005291A"/>
    <w:rsid w:val="00052AE3"/>
    <w:rsid w:val="000531A3"/>
    <w:rsid w:val="000531A8"/>
    <w:rsid w:val="000532F8"/>
    <w:rsid w:val="000534EF"/>
    <w:rsid w:val="000537DB"/>
    <w:rsid w:val="00053849"/>
    <w:rsid w:val="00053A47"/>
    <w:rsid w:val="0005456E"/>
    <w:rsid w:val="0005468A"/>
    <w:rsid w:val="00054ACE"/>
    <w:rsid w:val="00054CE6"/>
    <w:rsid w:val="00054DAB"/>
    <w:rsid w:val="0005504C"/>
    <w:rsid w:val="0005563B"/>
    <w:rsid w:val="00055873"/>
    <w:rsid w:val="000558AE"/>
    <w:rsid w:val="00055B8E"/>
    <w:rsid w:val="0005602E"/>
    <w:rsid w:val="00056057"/>
    <w:rsid w:val="000572A7"/>
    <w:rsid w:val="00057460"/>
    <w:rsid w:val="00057511"/>
    <w:rsid w:val="00057767"/>
    <w:rsid w:val="0005776A"/>
    <w:rsid w:val="0005781A"/>
    <w:rsid w:val="00057980"/>
    <w:rsid w:val="00057AD4"/>
    <w:rsid w:val="00057DF9"/>
    <w:rsid w:val="00057F2C"/>
    <w:rsid w:val="00057F68"/>
    <w:rsid w:val="00057F6C"/>
    <w:rsid w:val="00057FE7"/>
    <w:rsid w:val="00060586"/>
    <w:rsid w:val="00060873"/>
    <w:rsid w:val="00060FDB"/>
    <w:rsid w:val="000612C5"/>
    <w:rsid w:val="00061E34"/>
    <w:rsid w:val="00061F1E"/>
    <w:rsid w:val="000621A9"/>
    <w:rsid w:val="0006263A"/>
    <w:rsid w:val="0006275C"/>
    <w:rsid w:val="0006289D"/>
    <w:rsid w:val="00063259"/>
    <w:rsid w:val="00063272"/>
    <w:rsid w:val="000632B7"/>
    <w:rsid w:val="00063485"/>
    <w:rsid w:val="00063734"/>
    <w:rsid w:val="00063796"/>
    <w:rsid w:val="00063868"/>
    <w:rsid w:val="00063E29"/>
    <w:rsid w:val="00063F57"/>
    <w:rsid w:val="0006436D"/>
    <w:rsid w:val="0006480B"/>
    <w:rsid w:val="00064A2B"/>
    <w:rsid w:val="00064D36"/>
    <w:rsid w:val="0006549C"/>
    <w:rsid w:val="00065C1A"/>
    <w:rsid w:val="00065CD8"/>
    <w:rsid w:val="00065D64"/>
    <w:rsid w:val="000663FC"/>
    <w:rsid w:val="000667D1"/>
    <w:rsid w:val="00066E05"/>
    <w:rsid w:val="00067087"/>
    <w:rsid w:val="000671F8"/>
    <w:rsid w:val="00067200"/>
    <w:rsid w:val="00067374"/>
    <w:rsid w:val="0006739D"/>
    <w:rsid w:val="00067436"/>
    <w:rsid w:val="000674DD"/>
    <w:rsid w:val="0006777C"/>
    <w:rsid w:val="00067E62"/>
    <w:rsid w:val="00067FE2"/>
    <w:rsid w:val="00070359"/>
    <w:rsid w:val="00070378"/>
    <w:rsid w:val="000704FD"/>
    <w:rsid w:val="00070BF1"/>
    <w:rsid w:val="00070E4C"/>
    <w:rsid w:val="00071093"/>
    <w:rsid w:val="0007118F"/>
    <w:rsid w:val="000715BD"/>
    <w:rsid w:val="000716FB"/>
    <w:rsid w:val="00071E9B"/>
    <w:rsid w:val="000721FD"/>
    <w:rsid w:val="000725C2"/>
    <w:rsid w:val="00072939"/>
    <w:rsid w:val="000729BC"/>
    <w:rsid w:val="00072CDE"/>
    <w:rsid w:val="00072E75"/>
    <w:rsid w:val="00072EFA"/>
    <w:rsid w:val="000730D4"/>
    <w:rsid w:val="000735E1"/>
    <w:rsid w:val="00073785"/>
    <w:rsid w:val="00073ADD"/>
    <w:rsid w:val="00074375"/>
    <w:rsid w:val="000743A0"/>
    <w:rsid w:val="00074515"/>
    <w:rsid w:val="00074540"/>
    <w:rsid w:val="00074B25"/>
    <w:rsid w:val="00074BF5"/>
    <w:rsid w:val="000752CD"/>
    <w:rsid w:val="00075680"/>
    <w:rsid w:val="0007590A"/>
    <w:rsid w:val="00075999"/>
    <w:rsid w:val="00075CE1"/>
    <w:rsid w:val="000765F4"/>
    <w:rsid w:val="0007747E"/>
    <w:rsid w:val="00077579"/>
    <w:rsid w:val="000802FA"/>
    <w:rsid w:val="000805B2"/>
    <w:rsid w:val="00080786"/>
    <w:rsid w:val="00080D68"/>
    <w:rsid w:val="00080D74"/>
    <w:rsid w:val="0008126D"/>
    <w:rsid w:val="000814B2"/>
    <w:rsid w:val="00081597"/>
    <w:rsid w:val="00081A06"/>
    <w:rsid w:val="00081F3C"/>
    <w:rsid w:val="00082152"/>
    <w:rsid w:val="0008236E"/>
    <w:rsid w:val="000825BC"/>
    <w:rsid w:val="000826FF"/>
    <w:rsid w:val="00082A49"/>
    <w:rsid w:val="00082EF5"/>
    <w:rsid w:val="0008308F"/>
    <w:rsid w:val="000831C1"/>
    <w:rsid w:val="000831D3"/>
    <w:rsid w:val="00083322"/>
    <w:rsid w:val="00083391"/>
    <w:rsid w:val="00083788"/>
    <w:rsid w:val="00083838"/>
    <w:rsid w:val="000839CE"/>
    <w:rsid w:val="00083CD2"/>
    <w:rsid w:val="00083EBD"/>
    <w:rsid w:val="00084255"/>
    <w:rsid w:val="000842D5"/>
    <w:rsid w:val="0008491E"/>
    <w:rsid w:val="00084C04"/>
    <w:rsid w:val="000850F3"/>
    <w:rsid w:val="00085201"/>
    <w:rsid w:val="00085239"/>
    <w:rsid w:val="00085276"/>
    <w:rsid w:val="0008579B"/>
    <w:rsid w:val="00085A82"/>
    <w:rsid w:val="0008617B"/>
    <w:rsid w:val="000862BA"/>
    <w:rsid w:val="000869AA"/>
    <w:rsid w:val="00086A02"/>
    <w:rsid w:val="00086B50"/>
    <w:rsid w:val="00086C4D"/>
    <w:rsid w:val="00086CF2"/>
    <w:rsid w:val="0008700F"/>
    <w:rsid w:val="0008731C"/>
    <w:rsid w:val="0008760B"/>
    <w:rsid w:val="00087881"/>
    <w:rsid w:val="000878FF"/>
    <w:rsid w:val="00087962"/>
    <w:rsid w:val="00087BAB"/>
    <w:rsid w:val="00087E29"/>
    <w:rsid w:val="00087F91"/>
    <w:rsid w:val="00090228"/>
    <w:rsid w:val="00090573"/>
    <w:rsid w:val="00090586"/>
    <w:rsid w:val="00090762"/>
    <w:rsid w:val="000908EE"/>
    <w:rsid w:val="00090B69"/>
    <w:rsid w:val="00091714"/>
    <w:rsid w:val="00091C08"/>
    <w:rsid w:val="00091C13"/>
    <w:rsid w:val="00092195"/>
    <w:rsid w:val="000921E3"/>
    <w:rsid w:val="00092334"/>
    <w:rsid w:val="0009280A"/>
    <w:rsid w:val="000931C3"/>
    <w:rsid w:val="0009395D"/>
    <w:rsid w:val="00093B23"/>
    <w:rsid w:val="00093EA6"/>
    <w:rsid w:val="0009437A"/>
    <w:rsid w:val="000947B7"/>
    <w:rsid w:val="00094CFE"/>
    <w:rsid w:val="00094D3E"/>
    <w:rsid w:val="00094FBC"/>
    <w:rsid w:val="00095127"/>
    <w:rsid w:val="000954C3"/>
    <w:rsid w:val="00095671"/>
    <w:rsid w:val="00095920"/>
    <w:rsid w:val="00095ECB"/>
    <w:rsid w:val="00095F37"/>
    <w:rsid w:val="00095F53"/>
    <w:rsid w:val="0009612D"/>
    <w:rsid w:val="0009653B"/>
    <w:rsid w:val="000967BD"/>
    <w:rsid w:val="0009680E"/>
    <w:rsid w:val="000968D8"/>
    <w:rsid w:val="0009709B"/>
    <w:rsid w:val="000979F0"/>
    <w:rsid w:val="00097AE8"/>
    <w:rsid w:val="000A02DC"/>
    <w:rsid w:val="000A07AB"/>
    <w:rsid w:val="000A08C1"/>
    <w:rsid w:val="000A0BC1"/>
    <w:rsid w:val="000A0CA1"/>
    <w:rsid w:val="000A0E99"/>
    <w:rsid w:val="000A1AD3"/>
    <w:rsid w:val="000A1B13"/>
    <w:rsid w:val="000A1B4B"/>
    <w:rsid w:val="000A1D49"/>
    <w:rsid w:val="000A23B7"/>
    <w:rsid w:val="000A264D"/>
    <w:rsid w:val="000A26BF"/>
    <w:rsid w:val="000A299B"/>
    <w:rsid w:val="000A2D70"/>
    <w:rsid w:val="000A2D9B"/>
    <w:rsid w:val="000A2EC9"/>
    <w:rsid w:val="000A310F"/>
    <w:rsid w:val="000A3269"/>
    <w:rsid w:val="000A336F"/>
    <w:rsid w:val="000A3A3A"/>
    <w:rsid w:val="000A3ACB"/>
    <w:rsid w:val="000A4492"/>
    <w:rsid w:val="000A4654"/>
    <w:rsid w:val="000A47AC"/>
    <w:rsid w:val="000A49DE"/>
    <w:rsid w:val="000A4B74"/>
    <w:rsid w:val="000A52B9"/>
    <w:rsid w:val="000A53A7"/>
    <w:rsid w:val="000A54DF"/>
    <w:rsid w:val="000A58B2"/>
    <w:rsid w:val="000A5AE2"/>
    <w:rsid w:val="000A5C16"/>
    <w:rsid w:val="000A5CDF"/>
    <w:rsid w:val="000A61CB"/>
    <w:rsid w:val="000A64B8"/>
    <w:rsid w:val="000A6788"/>
    <w:rsid w:val="000A68A5"/>
    <w:rsid w:val="000A6AC6"/>
    <w:rsid w:val="000A6CFE"/>
    <w:rsid w:val="000A6E10"/>
    <w:rsid w:val="000A6FDD"/>
    <w:rsid w:val="000A7148"/>
    <w:rsid w:val="000A7240"/>
    <w:rsid w:val="000A7C88"/>
    <w:rsid w:val="000A7E17"/>
    <w:rsid w:val="000B00A3"/>
    <w:rsid w:val="000B019A"/>
    <w:rsid w:val="000B0263"/>
    <w:rsid w:val="000B026F"/>
    <w:rsid w:val="000B02C2"/>
    <w:rsid w:val="000B06E7"/>
    <w:rsid w:val="000B081C"/>
    <w:rsid w:val="000B0B8D"/>
    <w:rsid w:val="000B0BA3"/>
    <w:rsid w:val="000B0BAE"/>
    <w:rsid w:val="000B0FF3"/>
    <w:rsid w:val="000B10AB"/>
    <w:rsid w:val="000B17A1"/>
    <w:rsid w:val="000B193E"/>
    <w:rsid w:val="000B1B47"/>
    <w:rsid w:val="000B1CD3"/>
    <w:rsid w:val="000B256B"/>
    <w:rsid w:val="000B26B1"/>
    <w:rsid w:val="000B2AAA"/>
    <w:rsid w:val="000B2B61"/>
    <w:rsid w:val="000B32D4"/>
    <w:rsid w:val="000B3658"/>
    <w:rsid w:val="000B366F"/>
    <w:rsid w:val="000B38DA"/>
    <w:rsid w:val="000B3F37"/>
    <w:rsid w:val="000B49D7"/>
    <w:rsid w:val="000B4ADF"/>
    <w:rsid w:val="000B52B8"/>
    <w:rsid w:val="000B53AF"/>
    <w:rsid w:val="000B546F"/>
    <w:rsid w:val="000B569D"/>
    <w:rsid w:val="000B57B5"/>
    <w:rsid w:val="000B5E69"/>
    <w:rsid w:val="000B5FA6"/>
    <w:rsid w:val="000B5FEE"/>
    <w:rsid w:val="000B603E"/>
    <w:rsid w:val="000B60B9"/>
    <w:rsid w:val="000B65BE"/>
    <w:rsid w:val="000B6657"/>
    <w:rsid w:val="000B6A84"/>
    <w:rsid w:val="000B6BDF"/>
    <w:rsid w:val="000B6D8D"/>
    <w:rsid w:val="000B6DA4"/>
    <w:rsid w:val="000B7064"/>
    <w:rsid w:val="000B71B6"/>
    <w:rsid w:val="000B7387"/>
    <w:rsid w:val="000B73B0"/>
    <w:rsid w:val="000B751E"/>
    <w:rsid w:val="000B76BB"/>
    <w:rsid w:val="000B7D5E"/>
    <w:rsid w:val="000B7EAB"/>
    <w:rsid w:val="000C0197"/>
    <w:rsid w:val="000C0294"/>
    <w:rsid w:val="000C05F3"/>
    <w:rsid w:val="000C0884"/>
    <w:rsid w:val="000C0FC7"/>
    <w:rsid w:val="000C11E4"/>
    <w:rsid w:val="000C133A"/>
    <w:rsid w:val="000C143C"/>
    <w:rsid w:val="000C1536"/>
    <w:rsid w:val="000C16DD"/>
    <w:rsid w:val="000C1DBD"/>
    <w:rsid w:val="000C1E9F"/>
    <w:rsid w:val="000C1F69"/>
    <w:rsid w:val="000C202C"/>
    <w:rsid w:val="000C2557"/>
    <w:rsid w:val="000C2DE1"/>
    <w:rsid w:val="000C30BB"/>
    <w:rsid w:val="000C32C8"/>
    <w:rsid w:val="000C367A"/>
    <w:rsid w:val="000C36F8"/>
    <w:rsid w:val="000C393F"/>
    <w:rsid w:val="000C3987"/>
    <w:rsid w:val="000C3EB8"/>
    <w:rsid w:val="000C3F16"/>
    <w:rsid w:val="000C44B7"/>
    <w:rsid w:val="000C4664"/>
    <w:rsid w:val="000C4C76"/>
    <w:rsid w:val="000C4DBA"/>
    <w:rsid w:val="000C550B"/>
    <w:rsid w:val="000C5759"/>
    <w:rsid w:val="000C59A5"/>
    <w:rsid w:val="000C5E7D"/>
    <w:rsid w:val="000C5F56"/>
    <w:rsid w:val="000C6059"/>
    <w:rsid w:val="000C673C"/>
    <w:rsid w:val="000C69F8"/>
    <w:rsid w:val="000C6C05"/>
    <w:rsid w:val="000C6C96"/>
    <w:rsid w:val="000C71D9"/>
    <w:rsid w:val="000C7315"/>
    <w:rsid w:val="000C79F6"/>
    <w:rsid w:val="000C7A05"/>
    <w:rsid w:val="000C7C3E"/>
    <w:rsid w:val="000C7E93"/>
    <w:rsid w:val="000D0270"/>
    <w:rsid w:val="000D037E"/>
    <w:rsid w:val="000D0455"/>
    <w:rsid w:val="000D063F"/>
    <w:rsid w:val="000D0A0F"/>
    <w:rsid w:val="000D0AB8"/>
    <w:rsid w:val="000D0BCC"/>
    <w:rsid w:val="000D0D1D"/>
    <w:rsid w:val="000D0F9A"/>
    <w:rsid w:val="000D0FBC"/>
    <w:rsid w:val="000D1212"/>
    <w:rsid w:val="000D133C"/>
    <w:rsid w:val="000D148D"/>
    <w:rsid w:val="000D14EB"/>
    <w:rsid w:val="000D160D"/>
    <w:rsid w:val="000D1610"/>
    <w:rsid w:val="000D1737"/>
    <w:rsid w:val="000D1949"/>
    <w:rsid w:val="000D1EAE"/>
    <w:rsid w:val="000D206C"/>
    <w:rsid w:val="000D23C1"/>
    <w:rsid w:val="000D23F0"/>
    <w:rsid w:val="000D27F5"/>
    <w:rsid w:val="000D2ADA"/>
    <w:rsid w:val="000D2AE0"/>
    <w:rsid w:val="000D2EA5"/>
    <w:rsid w:val="000D35D4"/>
    <w:rsid w:val="000D362A"/>
    <w:rsid w:val="000D37FA"/>
    <w:rsid w:val="000D3A6C"/>
    <w:rsid w:val="000D3B72"/>
    <w:rsid w:val="000D3E08"/>
    <w:rsid w:val="000D3E40"/>
    <w:rsid w:val="000D4324"/>
    <w:rsid w:val="000D46EE"/>
    <w:rsid w:val="000D49E1"/>
    <w:rsid w:val="000D4ABD"/>
    <w:rsid w:val="000D4DE6"/>
    <w:rsid w:val="000D4DFF"/>
    <w:rsid w:val="000D4F05"/>
    <w:rsid w:val="000D5428"/>
    <w:rsid w:val="000D55EA"/>
    <w:rsid w:val="000D5711"/>
    <w:rsid w:val="000D59D6"/>
    <w:rsid w:val="000D5AB0"/>
    <w:rsid w:val="000D5AD1"/>
    <w:rsid w:val="000D5C0C"/>
    <w:rsid w:val="000D5D7B"/>
    <w:rsid w:val="000D5E4D"/>
    <w:rsid w:val="000D5F11"/>
    <w:rsid w:val="000D61B1"/>
    <w:rsid w:val="000D6390"/>
    <w:rsid w:val="000D697E"/>
    <w:rsid w:val="000D6B62"/>
    <w:rsid w:val="000D6E96"/>
    <w:rsid w:val="000D7159"/>
    <w:rsid w:val="000D7268"/>
    <w:rsid w:val="000D729D"/>
    <w:rsid w:val="000D74D7"/>
    <w:rsid w:val="000D75CC"/>
    <w:rsid w:val="000D7783"/>
    <w:rsid w:val="000D79CA"/>
    <w:rsid w:val="000D7A11"/>
    <w:rsid w:val="000D7C7C"/>
    <w:rsid w:val="000D7EF2"/>
    <w:rsid w:val="000E011D"/>
    <w:rsid w:val="000E0BC0"/>
    <w:rsid w:val="000E0C8A"/>
    <w:rsid w:val="000E0F52"/>
    <w:rsid w:val="000E14B9"/>
    <w:rsid w:val="000E1574"/>
    <w:rsid w:val="000E15EE"/>
    <w:rsid w:val="000E15FE"/>
    <w:rsid w:val="000E182B"/>
    <w:rsid w:val="000E184F"/>
    <w:rsid w:val="000E1E8E"/>
    <w:rsid w:val="000E229C"/>
    <w:rsid w:val="000E2429"/>
    <w:rsid w:val="000E24CC"/>
    <w:rsid w:val="000E279B"/>
    <w:rsid w:val="000E2918"/>
    <w:rsid w:val="000E2AC1"/>
    <w:rsid w:val="000E2D53"/>
    <w:rsid w:val="000E2D8C"/>
    <w:rsid w:val="000E3075"/>
    <w:rsid w:val="000E3297"/>
    <w:rsid w:val="000E3358"/>
    <w:rsid w:val="000E3479"/>
    <w:rsid w:val="000E38ED"/>
    <w:rsid w:val="000E3F84"/>
    <w:rsid w:val="000E471D"/>
    <w:rsid w:val="000E48CD"/>
    <w:rsid w:val="000E4C0C"/>
    <w:rsid w:val="000E4C9B"/>
    <w:rsid w:val="000E4D01"/>
    <w:rsid w:val="000E57F1"/>
    <w:rsid w:val="000E5830"/>
    <w:rsid w:val="000E58EC"/>
    <w:rsid w:val="000E5C4E"/>
    <w:rsid w:val="000E633D"/>
    <w:rsid w:val="000E65A7"/>
    <w:rsid w:val="000E662A"/>
    <w:rsid w:val="000E6635"/>
    <w:rsid w:val="000E6F62"/>
    <w:rsid w:val="000E7026"/>
    <w:rsid w:val="000E70C5"/>
    <w:rsid w:val="000E7535"/>
    <w:rsid w:val="000E7B10"/>
    <w:rsid w:val="000E7F51"/>
    <w:rsid w:val="000F00D8"/>
    <w:rsid w:val="000F036B"/>
    <w:rsid w:val="000F04A9"/>
    <w:rsid w:val="000F04CE"/>
    <w:rsid w:val="000F066C"/>
    <w:rsid w:val="000F06D8"/>
    <w:rsid w:val="000F0933"/>
    <w:rsid w:val="000F095B"/>
    <w:rsid w:val="000F0E9B"/>
    <w:rsid w:val="000F1287"/>
    <w:rsid w:val="000F13C4"/>
    <w:rsid w:val="000F13D7"/>
    <w:rsid w:val="000F17E4"/>
    <w:rsid w:val="000F1B0F"/>
    <w:rsid w:val="000F1CF3"/>
    <w:rsid w:val="000F1D42"/>
    <w:rsid w:val="000F203A"/>
    <w:rsid w:val="000F20CD"/>
    <w:rsid w:val="000F21E3"/>
    <w:rsid w:val="000F2267"/>
    <w:rsid w:val="000F2965"/>
    <w:rsid w:val="000F2FBB"/>
    <w:rsid w:val="000F32CC"/>
    <w:rsid w:val="000F34C7"/>
    <w:rsid w:val="000F387B"/>
    <w:rsid w:val="000F3B40"/>
    <w:rsid w:val="000F3D04"/>
    <w:rsid w:val="000F3FFF"/>
    <w:rsid w:val="000F42EA"/>
    <w:rsid w:val="000F4834"/>
    <w:rsid w:val="000F4CAF"/>
    <w:rsid w:val="000F4F44"/>
    <w:rsid w:val="000F4FA8"/>
    <w:rsid w:val="000F50B2"/>
    <w:rsid w:val="000F519E"/>
    <w:rsid w:val="000F52FB"/>
    <w:rsid w:val="000F53CB"/>
    <w:rsid w:val="000F53F0"/>
    <w:rsid w:val="000F543E"/>
    <w:rsid w:val="000F5474"/>
    <w:rsid w:val="000F56C7"/>
    <w:rsid w:val="000F5DC6"/>
    <w:rsid w:val="000F61C4"/>
    <w:rsid w:val="000F628F"/>
    <w:rsid w:val="000F62C8"/>
    <w:rsid w:val="000F64E2"/>
    <w:rsid w:val="000F6646"/>
    <w:rsid w:val="000F6881"/>
    <w:rsid w:val="000F6A94"/>
    <w:rsid w:val="000F6C27"/>
    <w:rsid w:val="000F6C32"/>
    <w:rsid w:val="000F7164"/>
    <w:rsid w:val="000F7546"/>
    <w:rsid w:val="000F76F3"/>
    <w:rsid w:val="000F77C9"/>
    <w:rsid w:val="000F7DED"/>
    <w:rsid w:val="000F7E48"/>
    <w:rsid w:val="00100097"/>
    <w:rsid w:val="001000E9"/>
    <w:rsid w:val="00100169"/>
    <w:rsid w:val="0010067A"/>
    <w:rsid w:val="00100880"/>
    <w:rsid w:val="00100CA1"/>
    <w:rsid w:val="00101489"/>
    <w:rsid w:val="00101513"/>
    <w:rsid w:val="00101A0E"/>
    <w:rsid w:val="00101ACE"/>
    <w:rsid w:val="00102147"/>
    <w:rsid w:val="001021B6"/>
    <w:rsid w:val="00102C27"/>
    <w:rsid w:val="00102D2E"/>
    <w:rsid w:val="0010341A"/>
    <w:rsid w:val="00103624"/>
    <w:rsid w:val="00103658"/>
    <w:rsid w:val="0010366C"/>
    <w:rsid w:val="00103947"/>
    <w:rsid w:val="00104058"/>
    <w:rsid w:val="0010405D"/>
    <w:rsid w:val="00104228"/>
    <w:rsid w:val="001043CA"/>
    <w:rsid w:val="00104871"/>
    <w:rsid w:val="00104A80"/>
    <w:rsid w:val="00104B7E"/>
    <w:rsid w:val="00104F96"/>
    <w:rsid w:val="001050B7"/>
    <w:rsid w:val="0010521E"/>
    <w:rsid w:val="001052CF"/>
    <w:rsid w:val="001053A7"/>
    <w:rsid w:val="0010543D"/>
    <w:rsid w:val="001054D0"/>
    <w:rsid w:val="0010568A"/>
    <w:rsid w:val="00105748"/>
    <w:rsid w:val="00105820"/>
    <w:rsid w:val="0010593E"/>
    <w:rsid w:val="00105CEE"/>
    <w:rsid w:val="001064BD"/>
    <w:rsid w:val="001064DE"/>
    <w:rsid w:val="0010660E"/>
    <w:rsid w:val="001066BD"/>
    <w:rsid w:val="00106A95"/>
    <w:rsid w:val="00106AB3"/>
    <w:rsid w:val="00106B85"/>
    <w:rsid w:val="00106CC3"/>
    <w:rsid w:val="00106E7E"/>
    <w:rsid w:val="00106F80"/>
    <w:rsid w:val="001074D1"/>
    <w:rsid w:val="00107600"/>
    <w:rsid w:val="001077C5"/>
    <w:rsid w:val="00107C76"/>
    <w:rsid w:val="00107CA3"/>
    <w:rsid w:val="00110678"/>
    <w:rsid w:val="00110984"/>
    <w:rsid w:val="00110FBF"/>
    <w:rsid w:val="001110C9"/>
    <w:rsid w:val="001112E9"/>
    <w:rsid w:val="00111481"/>
    <w:rsid w:val="001114E0"/>
    <w:rsid w:val="0011156C"/>
    <w:rsid w:val="001115C0"/>
    <w:rsid w:val="001115F4"/>
    <w:rsid w:val="001118AA"/>
    <w:rsid w:val="00111AD9"/>
    <w:rsid w:val="00111D19"/>
    <w:rsid w:val="00111D2C"/>
    <w:rsid w:val="001120AF"/>
    <w:rsid w:val="0011234A"/>
    <w:rsid w:val="00112509"/>
    <w:rsid w:val="00112B35"/>
    <w:rsid w:val="00112B8F"/>
    <w:rsid w:val="00112D41"/>
    <w:rsid w:val="001134DA"/>
    <w:rsid w:val="0011372B"/>
    <w:rsid w:val="0011384F"/>
    <w:rsid w:val="001138A9"/>
    <w:rsid w:val="001138BF"/>
    <w:rsid w:val="00113D8F"/>
    <w:rsid w:val="0011402C"/>
    <w:rsid w:val="001140FA"/>
    <w:rsid w:val="001141CF"/>
    <w:rsid w:val="00114379"/>
    <w:rsid w:val="001146A3"/>
    <w:rsid w:val="001146C6"/>
    <w:rsid w:val="001147B8"/>
    <w:rsid w:val="00114949"/>
    <w:rsid w:val="00114A39"/>
    <w:rsid w:val="00114E61"/>
    <w:rsid w:val="00114EA7"/>
    <w:rsid w:val="0011536C"/>
    <w:rsid w:val="001156ED"/>
    <w:rsid w:val="00115716"/>
    <w:rsid w:val="00115811"/>
    <w:rsid w:val="0011584C"/>
    <w:rsid w:val="00115A67"/>
    <w:rsid w:val="00115D19"/>
    <w:rsid w:val="00116112"/>
    <w:rsid w:val="00116204"/>
    <w:rsid w:val="0011677E"/>
    <w:rsid w:val="001169BA"/>
    <w:rsid w:val="00116A58"/>
    <w:rsid w:val="00116EBA"/>
    <w:rsid w:val="001171B9"/>
    <w:rsid w:val="00117957"/>
    <w:rsid w:val="00117B90"/>
    <w:rsid w:val="0012018D"/>
    <w:rsid w:val="0012022B"/>
    <w:rsid w:val="001203DB"/>
    <w:rsid w:val="00120554"/>
    <w:rsid w:val="0012079F"/>
    <w:rsid w:val="001207F3"/>
    <w:rsid w:val="00120900"/>
    <w:rsid w:val="0012092C"/>
    <w:rsid w:val="00120D0F"/>
    <w:rsid w:val="00120D2A"/>
    <w:rsid w:val="00120FA5"/>
    <w:rsid w:val="00121897"/>
    <w:rsid w:val="00121E20"/>
    <w:rsid w:val="00121FDE"/>
    <w:rsid w:val="00122155"/>
    <w:rsid w:val="00122581"/>
    <w:rsid w:val="00122842"/>
    <w:rsid w:val="001229E2"/>
    <w:rsid w:val="00122B5E"/>
    <w:rsid w:val="00122DA9"/>
    <w:rsid w:val="00122EB3"/>
    <w:rsid w:val="0012343D"/>
    <w:rsid w:val="0012345C"/>
    <w:rsid w:val="001235C4"/>
    <w:rsid w:val="001237E9"/>
    <w:rsid w:val="00123975"/>
    <w:rsid w:val="00123A55"/>
    <w:rsid w:val="00123DED"/>
    <w:rsid w:val="00123F9F"/>
    <w:rsid w:val="00124150"/>
    <w:rsid w:val="0012419B"/>
    <w:rsid w:val="001241B0"/>
    <w:rsid w:val="0012467D"/>
    <w:rsid w:val="001246EC"/>
    <w:rsid w:val="001249BA"/>
    <w:rsid w:val="001249D7"/>
    <w:rsid w:val="00124B40"/>
    <w:rsid w:val="00124C33"/>
    <w:rsid w:val="00124E10"/>
    <w:rsid w:val="00125078"/>
    <w:rsid w:val="00125194"/>
    <w:rsid w:val="001252FE"/>
    <w:rsid w:val="00125421"/>
    <w:rsid w:val="001257E6"/>
    <w:rsid w:val="00125808"/>
    <w:rsid w:val="00126005"/>
    <w:rsid w:val="001261DB"/>
    <w:rsid w:val="0012697D"/>
    <w:rsid w:val="00126C38"/>
    <w:rsid w:val="00126C3C"/>
    <w:rsid w:val="00127184"/>
    <w:rsid w:val="0012722E"/>
    <w:rsid w:val="0012732F"/>
    <w:rsid w:val="0012748A"/>
    <w:rsid w:val="001274AC"/>
    <w:rsid w:val="001275E6"/>
    <w:rsid w:val="00127DE2"/>
    <w:rsid w:val="00127DF8"/>
    <w:rsid w:val="00127EC9"/>
    <w:rsid w:val="00127F28"/>
    <w:rsid w:val="00127F3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024"/>
    <w:rsid w:val="0013334C"/>
    <w:rsid w:val="0013344F"/>
    <w:rsid w:val="001334AB"/>
    <w:rsid w:val="0013359C"/>
    <w:rsid w:val="001337CF"/>
    <w:rsid w:val="00133B9A"/>
    <w:rsid w:val="00133CA0"/>
    <w:rsid w:val="00133D89"/>
    <w:rsid w:val="00133EBD"/>
    <w:rsid w:val="0013404A"/>
    <w:rsid w:val="0013436E"/>
    <w:rsid w:val="001345B7"/>
    <w:rsid w:val="001345D5"/>
    <w:rsid w:val="001348C5"/>
    <w:rsid w:val="00134A8F"/>
    <w:rsid w:val="00134C39"/>
    <w:rsid w:val="00135015"/>
    <w:rsid w:val="00135095"/>
    <w:rsid w:val="001352A6"/>
    <w:rsid w:val="00135333"/>
    <w:rsid w:val="001355F8"/>
    <w:rsid w:val="00135829"/>
    <w:rsid w:val="001358A0"/>
    <w:rsid w:val="001358A7"/>
    <w:rsid w:val="001358F4"/>
    <w:rsid w:val="00135924"/>
    <w:rsid w:val="0013612A"/>
    <w:rsid w:val="0013679A"/>
    <w:rsid w:val="00136998"/>
    <w:rsid w:val="00136AAD"/>
    <w:rsid w:val="00136BA1"/>
    <w:rsid w:val="00136DF8"/>
    <w:rsid w:val="00137280"/>
    <w:rsid w:val="00137288"/>
    <w:rsid w:val="00137480"/>
    <w:rsid w:val="001376F7"/>
    <w:rsid w:val="0013773E"/>
    <w:rsid w:val="001377C3"/>
    <w:rsid w:val="00137A97"/>
    <w:rsid w:val="00137B19"/>
    <w:rsid w:val="001400B3"/>
    <w:rsid w:val="001405A3"/>
    <w:rsid w:val="00140608"/>
    <w:rsid w:val="0014073C"/>
    <w:rsid w:val="00140762"/>
    <w:rsid w:val="00140912"/>
    <w:rsid w:val="00140E5E"/>
    <w:rsid w:val="001410F1"/>
    <w:rsid w:val="001411F6"/>
    <w:rsid w:val="00141323"/>
    <w:rsid w:val="001414D7"/>
    <w:rsid w:val="001418FE"/>
    <w:rsid w:val="00141A26"/>
    <w:rsid w:val="00141B3C"/>
    <w:rsid w:val="00141E46"/>
    <w:rsid w:val="0014206B"/>
    <w:rsid w:val="00142093"/>
    <w:rsid w:val="001425B6"/>
    <w:rsid w:val="001426EA"/>
    <w:rsid w:val="00142D0D"/>
    <w:rsid w:val="00142D3C"/>
    <w:rsid w:val="00142D73"/>
    <w:rsid w:val="00142E42"/>
    <w:rsid w:val="00142F87"/>
    <w:rsid w:val="00143202"/>
    <w:rsid w:val="001433C9"/>
    <w:rsid w:val="0014371C"/>
    <w:rsid w:val="00143763"/>
    <w:rsid w:val="0014379F"/>
    <w:rsid w:val="00143932"/>
    <w:rsid w:val="00143E14"/>
    <w:rsid w:val="00143E78"/>
    <w:rsid w:val="00143FFE"/>
    <w:rsid w:val="00144145"/>
    <w:rsid w:val="001441BC"/>
    <w:rsid w:val="001441C5"/>
    <w:rsid w:val="001445AA"/>
    <w:rsid w:val="001445BF"/>
    <w:rsid w:val="0014471E"/>
    <w:rsid w:val="0014491B"/>
    <w:rsid w:val="00144B3F"/>
    <w:rsid w:val="00144C25"/>
    <w:rsid w:val="00144E04"/>
    <w:rsid w:val="00144E85"/>
    <w:rsid w:val="001454C4"/>
    <w:rsid w:val="001458AF"/>
    <w:rsid w:val="00145C52"/>
    <w:rsid w:val="00146129"/>
    <w:rsid w:val="0014624C"/>
    <w:rsid w:val="00146377"/>
    <w:rsid w:val="001463B8"/>
    <w:rsid w:val="0014652F"/>
    <w:rsid w:val="001466F4"/>
    <w:rsid w:val="00146B0B"/>
    <w:rsid w:val="00146B4D"/>
    <w:rsid w:val="00146BC8"/>
    <w:rsid w:val="00146EDA"/>
    <w:rsid w:val="001472C2"/>
    <w:rsid w:val="001477C4"/>
    <w:rsid w:val="001478F9"/>
    <w:rsid w:val="00147A02"/>
    <w:rsid w:val="00147D65"/>
    <w:rsid w:val="00147D91"/>
    <w:rsid w:val="0015015C"/>
    <w:rsid w:val="001508E1"/>
    <w:rsid w:val="00150B25"/>
    <w:rsid w:val="00150BAF"/>
    <w:rsid w:val="00150C26"/>
    <w:rsid w:val="00150C72"/>
    <w:rsid w:val="00150CD5"/>
    <w:rsid w:val="00150EC3"/>
    <w:rsid w:val="00151096"/>
    <w:rsid w:val="001510B6"/>
    <w:rsid w:val="001510BE"/>
    <w:rsid w:val="001510ED"/>
    <w:rsid w:val="00151805"/>
    <w:rsid w:val="001518AA"/>
    <w:rsid w:val="001519E0"/>
    <w:rsid w:val="00152066"/>
    <w:rsid w:val="001526CA"/>
    <w:rsid w:val="00152757"/>
    <w:rsid w:val="0015289B"/>
    <w:rsid w:val="0015294D"/>
    <w:rsid w:val="00152965"/>
    <w:rsid w:val="00152A3B"/>
    <w:rsid w:val="00152B03"/>
    <w:rsid w:val="00153021"/>
    <w:rsid w:val="001531CD"/>
    <w:rsid w:val="001531FD"/>
    <w:rsid w:val="0015347E"/>
    <w:rsid w:val="00153692"/>
    <w:rsid w:val="001536C7"/>
    <w:rsid w:val="00153913"/>
    <w:rsid w:val="00153A48"/>
    <w:rsid w:val="00153A6B"/>
    <w:rsid w:val="00153C5F"/>
    <w:rsid w:val="00153C60"/>
    <w:rsid w:val="00153EEF"/>
    <w:rsid w:val="00153F29"/>
    <w:rsid w:val="001544AB"/>
    <w:rsid w:val="00154A24"/>
    <w:rsid w:val="00154B50"/>
    <w:rsid w:val="00154CC8"/>
    <w:rsid w:val="00154E96"/>
    <w:rsid w:val="00155146"/>
    <w:rsid w:val="001553DA"/>
    <w:rsid w:val="00155579"/>
    <w:rsid w:val="001555CC"/>
    <w:rsid w:val="00155841"/>
    <w:rsid w:val="00155F7A"/>
    <w:rsid w:val="001560AB"/>
    <w:rsid w:val="00156171"/>
    <w:rsid w:val="00156260"/>
    <w:rsid w:val="0015645E"/>
    <w:rsid w:val="00156553"/>
    <w:rsid w:val="0015674F"/>
    <w:rsid w:val="001574F9"/>
    <w:rsid w:val="00157D41"/>
    <w:rsid w:val="00157FE4"/>
    <w:rsid w:val="0016019C"/>
    <w:rsid w:val="0016049F"/>
    <w:rsid w:val="00160674"/>
    <w:rsid w:val="00160786"/>
    <w:rsid w:val="00160EC9"/>
    <w:rsid w:val="00161761"/>
    <w:rsid w:val="001617C8"/>
    <w:rsid w:val="001618A3"/>
    <w:rsid w:val="0016207A"/>
    <w:rsid w:val="00162234"/>
    <w:rsid w:val="00162262"/>
    <w:rsid w:val="0016256B"/>
    <w:rsid w:val="00162831"/>
    <w:rsid w:val="00162B3A"/>
    <w:rsid w:val="00162BD5"/>
    <w:rsid w:val="00162CF1"/>
    <w:rsid w:val="00162DC4"/>
    <w:rsid w:val="00162DE6"/>
    <w:rsid w:val="00162F82"/>
    <w:rsid w:val="001630E4"/>
    <w:rsid w:val="00163286"/>
    <w:rsid w:val="001634D3"/>
    <w:rsid w:val="001639BC"/>
    <w:rsid w:val="001639E6"/>
    <w:rsid w:val="00163AFC"/>
    <w:rsid w:val="00163D6A"/>
    <w:rsid w:val="00164281"/>
    <w:rsid w:val="00164646"/>
    <w:rsid w:val="001647FA"/>
    <w:rsid w:val="001649D4"/>
    <w:rsid w:val="00164C22"/>
    <w:rsid w:val="00164ECD"/>
    <w:rsid w:val="00165137"/>
    <w:rsid w:val="00165D3A"/>
    <w:rsid w:val="00165F88"/>
    <w:rsid w:val="001661F4"/>
    <w:rsid w:val="0016634F"/>
    <w:rsid w:val="001669F9"/>
    <w:rsid w:val="00166BF9"/>
    <w:rsid w:val="0016700E"/>
    <w:rsid w:val="001670F2"/>
    <w:rsid w:val="0016711A"/>
    <w:rsid w:val="001671DC"/>
    <w:rsid w:val="001672DD"/>
    <w:rsid w:val="001673AC"/>
    <w:rsid w:val="001674B6"/>
    <w:rsid w:val="0016764C"/>
    <w:rsid w:val="00167709"/>
    <w:rsid w:val="00167713"/>
    <w:rsid w:val="001677F8"/>
    <w:rsid w:val="00167EB4"/>
    <w:rsid w:val="00170397"/>
    <w:rsid w:val="001706E4"/>
    <w:rsid w:val="001707C0"/>
    <w:rsid w:val="001708D0"/>
    <w:rsid w:val="00171730"/>
    <w:rsid w:val="001718B8"/>
    <w:rsid w:val="00171944"/>
    <w:rsid w:val="001719E3"/>
    <w:rsid w:val="00171B30"/>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528"/>
    <w:rsid w:val="00175B5A"/>
    <w:rsid w:val="00175D3C"/>
    <w:rsid w:val="00175F2D"/>
    <w:rsid w:val="00176414"/>
    <w:rsid w:val="001764FD"/>
    <w:rsid w:val="00176C5E"/>
    <w:rsid w:val="00176F85"/>
    <w:rsid w:val="00177036"/>
    <w:rsid w:val="0017714C"/>
    <w:rsid w:val="0017722E"/>
    <w:rsid w:val="00177462"/>
    <w:rsid w:val="00177711"/>
    <w:rsid w:val="00177A0D"/>
    <w:rsid w:val="00177B01"/>
    <w:rsid w:val="00177CA9"/>
    <w:rsid w:val="00177D74"/>
    <w:rsid w:val="00177DFF"/>
    <w:rsid w:val="00177EBD"/>
    <w:rsid w:val="001800DB"/>
    <w:rsid w:val="00180149"/>
    <w:rsid w:val="0018016C"/>
    <w:rsid w:val="001804F1"/>
    <w:rsid w:val="00180620"/>
    <w:rsid w:val="001809D8"/>
    <w:rsid w:val="00180E60"/>
    <w:rsid w:val="00181057"/>
    <w:rsid w:val="001817BA"/>
    <w:rsid w:val="001818A9"/>
    <w:rsid w:val="00181B3A"/>
    <w:rsid w:val="001820B2"/>
    <w:rsid w:val="001821E9"/>
    <w:rsid w:val="001824D2"/>
    <w:rsid w:val="00182608"/>
    <w:rsid w:val="00182BA1"/>
    <w:rsid w:val="00182C6C"/>
    <w:rsid w:val="00182E75"/>
    <w:rsid w:val="00182F21"/>
    <w:rsid w:val="001832B2"/>
    <w:rsid w:val="001836DF"/>
    <w:rsid w:val="0018399B"/>
    <w:rsid w:val="00183CC6"/>
    <w:rsid w:val="00183D8A"/>
    <w:rsid w:val="00183E8B"/>
    <w:rsid w:val="00183F11"/>
    <w:rsid w:val="001840F5"/>
    <w:rsid w:val="00184DAB"/>
    <w:rsid w:val="00184F14"/>
    <w:rsid w:val="00184F51"/>
    <w:rsid w:val="00185257"/>
    <w:rsid w:val="00185499"/>
    <w:rsid w:val="0018584D"/>
    <w:rsid w:val="00185E59"/>
    <w:rsid w:val="00185E97"/>
    <w:rsid w:val="00185F10"/>
    <w:rsid w:val="00186395"/>
    <w:rsid w:val="0018691B"/>
    <w:rsid w:val="00186B4D"/>
    <w:rsid w:val="0018703B"/>
    <w:rsid w:val="0018760A"/>
    <w:rsid w:val="0018767B"/>
    <w:rsid w:val="00187DBE"/>
    <w:rsid w:val="00190307"/>
    <w:rsid w:val="00190927"/>
    <w:rsid w:val="00190BD5"/>
    <w:rsid w:val="00190ED1"/>
    <w:rsid w:val="001910F2"/>
    <w:rsid w:val="001912D1"/>
    <w:rsid w:val="00191399"/>
    <w:rsid w:val="00191555"/>
    <w:rsid w:val="001915C0"/>
    <w:rsid w:val="00191727"/>
    <w:rsid w:val="00191830"/>
    <w:rsid w:val="00191A2B"/>
    <w:rsid w:val="00191C7A"/>
    <w:rsid w:val="00191EBF"/>
    <w:rsid w:val="001925E5"/>
    <w:rsid w:val="00192D98"/>
    <w:rsid w:val="00193987"/>
    <w:rsid w:val="00194465"/>
    <w:rsid w:val="001949C7"/>
    <w:rsid w:val="00194A1E"/>
    <w:rsid w:val="00194A69"/>
    <w:rsid w:val="00194FBD"/>
    <w:rsid w:val="00194FCD"/>
    <w:rsid w:val="00195362"/>
    <w:rsid w:val="0019573B"/>
    <w:rsid w:val="0019592C"/>
    <w:rsid w:val="00195E9A"/>
    <w:rsid w:val="00196085"/>
    <w:rsid w:val="00196340"/>
    <w:rsid w:val="00196A48"/>
    <w:rsid w:val="00196B90"/>
    <w:rsid w:val="00196C17"/>
    <w:rsid w:val="00196E1F"/>
    <w:rsid w:val="00196FF4"/>
    <w:rsid w:val="0019734F"/>
    <w:rsid w:val="001975B2"/>
    <w:rsid w:val="001975D9"/>
    <w:rsid w:val="00197A1F"/>
    <w:rsid w:val="00197C70"/>
    <w:rsid w:val="001A0303"/>
    <w:rsid w:val="001A032E"/>
    <w:rsid w:val="001A0421"/>
    <w:rsid w:val="001A067A"/>
    <w:rsid w:val="001A0727"/>
    <w:rsid w:val="001A0791"/>
    <w:rsid w:val="001A07E4"/>
    <w:rsid w:val="001A099D"/>
    <w:rsid w:val="001A09C2"/>
    <w:rsid w:val="001A0A1F"/>
    <w:rsid w:val="001A0C75"/>
    <w:rsid w:val="001A0CB0"/>
    <w:rsid w:val="001A10E4"/>
    <w:rsid w:val="001A10FA"/>
    <w:rsid w:val="001A11B9"/>
    <w:rsid w:val="001A1A06"/>
    <w:rsid w:val="001A24B8"/>
    <w:rsid w:val="001A258A"/>
    <w:rsid w:val="001A2647"/>
    <w:rsid w:val="001A2939"/>
    <w:rsid w:val="001A2AE3"/>
    <w:rsid w:val="001A2E33"/>
    <w:rsid w:val="001A2FD5"/>
    <w:rsid w:val="001A2FE8"/>
    <w:rsid w:val="001A3037"/>
    <w:rsid w:val="001A30B0"/>
    <w:rsid w:val="001A30FB"/>
    <w:rsid w:val="001A311F"/>
    <w:rsid w:val="001A35B2"/>
    <w:rsid w:val="001A36CF"/>
    <w:rsid w:val="001A3974"/>
    <w:rsid w:val="001A3D5B"/>
    <w:rsid w:val="001A3E27"/>
    <w:rsid w:val="001A3F0F"/>
    <w:rsid w:val="001A3F51"/>
    <w:rsid w:val="001A3FA5"/>
    <w:rsid w:val="001A448D"/>
    <w:rsid w:val="001A448F"/>
    <w:rsid w:val="001A4EDF"/>
    <w:rsid w:val="001A5174"/>
    <w:rsid w:val="001A52DC"/>
    <w:rsid w:val="001A5718"/>
    <w:rsid w:val="001A5D38"/>
    <w:rsid w:val="001A61A0"/>
    <w:rsid w:val="001A628F"/>
    <w:rsid w:val="001A655D"/>
    <w:rsid w:val="001A65CF"/>
    <w:rsid w:val="001A6AFE"/>
    <w:rsid w:val="001A6F38"/>
    <w:rsid w:val="001A706D"/>
    <w:rsid w:val="001A71EB"/>
    <w:rsid w:val="001A72EE"/>
    <w:rsid w:val="001A74A6"/>
    <w:rsid w:val="001A7751"/>
    <w:rsid w:val="001A7912"/>
    <w:rsid w:val="001A7924"/>
    <w:rsid w:val="001A7942"/>
    <w:rsid w:val="001A7BF4"/>
    <w:rsid w:val="001A7C23"/>
    <w:rsid w:val="001A7CBD"/>
    <w:rsid w:val="001B00B2"/>
    <w:rsid w:val="001B0149"/>
    <w:rsid w:val="001B0163"/>
    <w:rsid w:val="001B0180"/>
    <w:rsid w:val="001B0251"/>
    <w:rsid w:val="001B0966"/>
    <w:rsid w:val="001B0F1F"/>
    <w:rsid w:val="001B1042"/>
    <w:rsid w:val="001B140E"/>
    <w:rsid w:val="001B1419"/>
    <w:rsid w:val="001B1522"/>
    <w:rsid w:val="001B1565"/>
    <w:rsid w:val="001B1F17"/>
    <w:rsid w:val="001B1F29"/>
    <w:rsid w:val="001B1FAC"/>
    <w:rsid w:val="001B1FE7"/>
    <w:rsid w:val="001B2085"/>
    <w:rsid w:val="001B2447"/>
    <w:rsid w:val="001B26EE"/>
    <w:rsid w:val="001B2993"/>
    <w:rsid w:val="001B31DA"/>
    <w:rsid w:val="001B337E"/>
    <w:rsid w:val="001B33AA"/>
    <w:rsid w:val="001B345B"/>
    <w:rsid w:val="001B36F9"/>
    <w:rsid w:val="001B3754"/>
    <w:rsid w:val="001B37B8"/>
    <w:rsid w:val="001B38E2"/>
    <w:rsid w:val="001B3A62"/>
    <w:rsid w:val="001B3EEB"/>
    <w:rsid w:val="001B3FD9"/>
    <w:rsid w:val="001B40F6"/>
    <w:rsid w:val="001B4483"/>
    <w:rsid w:val="001B46A1"/>
    <w:rsid w:val="001B4ADA"/>
    <w:rsid w:val="001B4C6A"/>
    <w:rsid w:val="001B5332"/>
    <w:rsid w:val="001B53B3"/>
    <w:rsid w:val="001B54E9"/>
    <w:rsid w:val="001B570A"/>
    <w:rsid w:val="001B59C6"/>
    <w:rsid w:val="001B5E94"/>
    <w:rsid w:val="001B5F67"/>
    <w:rsid w:val="001B6211"/>
    <w:rsid w:val="001B62E0"/>
    <w:rsid w:val="001B6488"/>
    <w:rsid w:val="001B6619"/>
    <w:rsid w:val="001B6B34"/>
    <w:rsid w:val="001B6C77"/>
    <w:rsid w:val="001B70CF"/>
    <w:rsid w:val="001B716B"/>
    <w:rsid w:val="001B748B"/>
    <w:rsid w:val="001B7B39"/>
    <w:rsid w:val="001B7B47"/>
    <w:rsid w:val="001B7EA0"/>
    <w:rsid w:val="001C002C"/>
    <w:rsid w:val="001C0085"/>
    <w:rsid w:val="001C030C"/>
    <w:rsid w:val="001C04E1"/>
    <w:rsid w:val="001C063F"/>
    <w:rsid w:val="001C085B"/>
    <w:rsid w:val="001C0883"/>
    <w:rsid w:val="001C0E1C"/>
    <w:rsid w:val="001C111A"/>
    <w:rsid w:val="001C16A9"/>
    <w:rsid w:val="001C1859"/>
    <w:rsid w:val="001C1E53"/>
    <w:rsid w:val="001C211D"/>
    <w:rsid w:val="001C2E60"/>
    <w:rsid w:val="001C305C"/>
    <w:rsid w:val="001C3264"/>
    <w:rsid w:val="001C3474"/>
    <w:rsid w:val="001C3657"/>
    <w:rsid w:val="001C38DA"/>
    <w:rsid w:val="001C3DC6"/>
    <w:rsid w:val="001C3EAD"/>
    <w:rsid w:val="001C3EAE"/>
    <w:rsid w:val="001C41C5"/>
    <w:rsid w:val="001C47D0"/>
    <w:rsid w:val="001C4E7B"/>
    <w:rsid w:val="001C4F5F"/>
    <w:rsid w:val="001C518A"/>
    <w:rsid w:val="001C5493"/>
    <w:rsid w:val="001C5594"/>
    <w:rsid w:val="001C57A5"/>
    <w:rsid w:val="001C589B"/>
    <w:rsid w:val="001C58A6"/>
    <w:rsid w:val="001C596B"/>
    <w:rsid w:val="001C59D4"/>
    <w:rsid w:val="001C5DDC"/>
    <w:rsid w:val="001C5E4B"/>
    <w:rsid w:val="001C5F88"/>
    <w:rsid w:val="001C619C"/>
    <w:rsid w:val="001C64CB"/>
    <w:rsid w:val="001C68CE"/>
    <w:rsid w:val="001C6AA5"/>
    <w:rsid w:val="001C6B33"/>
    <w:rsid w:val="001C6E83"/>
    <w:rsid w:val="001C70EF"/>
    <w:rsid w:val="001C7132"/>
    <w:rsid w:val="001C7185"/>
    <w:rsid w:val="001C7290"/>
    <w:rsid w:val="001C7AB6"/>
    <w:rsid w:val="001C7CDF"/>
    <w:rsid w:val="001C7F47"/>
    <w:rsid w:val="001D006C"/>
    <w:rsid w:val="001D0578"/>
    <w:rsid w:val="001D0593"/>
    <w:rsid w:val="001D0D28"/>
    <w:rsid w:val="001D0F40"/>
    <w:rsid w:val="001D0F80"/>
    <w:rsid w:val="001D1258"/>
    <w:rsid w:val="001D13B0"/>
    <w:rsid w:val="001D15D4"/>
    <w:rsid w:val="001D160C"/>
    <w:rsid w:val="001D19F8"/>
    <w:rsid w:val="001D1CFF"/>
    <w:rsid w:val="001D20B5"/>
    <w:rsid w:val="001D21E9"/>
    <w:rsid w:val="001D22B6"/>
    <w:rsid w:val="001D2915"/>
    <w:rsid w:val="001D29DA"/>
    <w:rsid w:val="001D2B3C"/>
    <w:rsid w:val="001D2BB2"/>
    <w:rsid w:val="001D2E6C"/>
    <w:rsid w:val="001D2ECD"/>
    <w:rsid w:val="001D329E"/>
    <w:rsid w:val="001D32D0"/>
    <w:rsid w:val="001D34EC"/>
    <w:rsid w:val="001D3B4E"/>
    <w:rsid w:val="001D3C68"/>
    <w:rsid w:val="001D427B"/>
    <w:rsid w:val="001D4315"/>
    <w:rsid w:val="001D43C0"/>
    <w:rsid w:val="001D452A"/>
    <w:rsid w:val="001D4691"/>
    <w:rsid w:val="001D4969"/>
    <w:rsid w:val="001D4AF0"/>
    <w:rsid w:val="001D4F24"/>
    <w:rsid w:val="001D506F"/>
    <w:rsid w:val="001D562F"/>
    <w:rsid w:val="001D57BC"/>
    <w:rsid w:val="001D5990"/>
    <w:rsid w:val="001D5E31"/>
    <w:rsid w:val="001D60A8"/>
    <w:rsid w:val="001D6294"/>
    <w:rsid w:val="001D63A8"/>
    <w:rsid w:val="001D6433"/>
    <w:rsid w:val="001D6497"/>
    <w:rsid w:val="001D66A4"/>
    <w:rsid w:val="001D670A"/>
    <w:rsid w:val="001D6E61"/>
    <w:rsid w:val="001D6F30"/>
    <w:rsid w:val="001D6F39"/>
    <w:rsid w:val="001D707E"/>
    <w:rsid w:val="001D7260"/>
    <w:rsid w:val="001D7302"/>
    <w:rsid w:val="001D774B"/>
    <w:rsid w:val="001D7816"/>
    <w:rsid w:val="001D7882"/>
    <w:rsid w:val="001D7888"/>
    <w:rsid w:val="001D7B96"/>
    <w:rsid w:val="001D7D3D"/>
    <w:rsid w:val="001D7DD5"/>
    <w:rsid w:val="001D7EFB"/>
    <w:rsid w:val="001D7F60"/>
    <w:rsid w:val="001D7FE2"/>
    <w:rsid w:val="001E02C2"/>
    <w:rsid w:val="001E0603"/>
    <w:rsid w:val="001E09B7"/>
    <w:rsid w:val="001E09F4"/>
    <w:rsid w:val="001E0A73"/>
    <w:rsid w:val="001E111F"/>
    <w:rsid w:val="001E1284"/>
    <w:rsid w:val="001E13E0"/>
    <w:rsid w:val="001E1524"/>
    <w:rsid w:val="001E181F"/>
    <w:rsid w:val="001E1D3C"/>
    <w:rsid w:val="001E1FD2"/>
    <w:rsid w:val="001E220A"/>
    <w:rsid w:val="001E251E"/>
    <w:rsid w:val="001E266E"/>
    <w:rsid w:val="001E29FE"/>
    <w:rsid w:val="001E2EEF"/>
    <w:rsid w:val="001E30AF"/>
    <w:rsid w:val="001E3188"/>
    <w:rsid w:val="001E31D1"/>
    <w:rsid w:val="001E32BE"/>
    <w:rsid w:val="001E36FC"/>
    <w:rsid w:val="001E3A45"/>
    <w:rsid w:val="001E3AC4"/>
    <w:rsid w:val="001E3D0D"/>
    <w:rsid w:val="001E41C9"/>
    <w:rsid w:val="001E420B"/>
    <w:rsid w:val="001E4583"/>
    <w:rsid w:val="001E46F8"/>
    <w:rsid w:val="001E4704"/>
    <w:rsid w:val="001E4841"/>
    <w:rsid w:val="001E4F61"/>
    <w:rsid w:val="001E50CB"/>
    <w:rsid w:val="001E5BB2"/>
    <w:rsid w:val="001E5D1F"/>
    <w:rsid w:val="001E5D3D"/>
    <w:rsid w:val="001E5EFC"/>
    <w:rsid w:val="001E6419"/>
    <w:rsid w:val="001E6446"/>
    <w:rsid w:val="001E64D3"/>
    <w:rsid w:val="001E684F"/>
    <w:rsid w:val="001E6C1B"/>
    <w:rsid w:val="001E6C7F"/>
    <w:rsid w:val="001E6DE6"/>
    <w:rsid w:val="001E6E26"/>
    <w:rsid w:val="001E6F14"/>
    <w:rsid w:val="001E719A"/>
    <w:rsid w:val="001E750C"/>
    <w:rsid w:val="001E7632"/>
    <w:rsid w:val="001E768A"/>
    <w:rsid w:val="001E7922"/>
    <w:rsid w:val="001E7AFE"/>
    <w:rsid w:val="001F015D"/>
    <w:rsid w:val="001F02A3"/>
    <w:rsid w:val="001F0520"/>
    <w:rsid w:val="001F0546"/>
    <w:rsid w:val="001F0DDF"/>
    <w:rsid w:val="001F0F01"/>
    <w:rsid w:val="001F12F3"/>
    <w:rsid w:val="001F134F"/>
    <w:rsid w:val="001F16FD"/>
    <w:rsid w:val="001F1B1E"/>
    <w:rsid w:val="001F1DFA"/>
    <w:rsid w:val="001F1F97"/>
    <w:rsid w:val="001F214F"/>
    <w:rsid w:val="001F22A9"/>
    <w:rsid w:val="001F2536"/>
    <w:rsid w:val="001F26BB"/>
    <w:rsid w:val="001F26E9"/>
    <w:rsid w:val="001F2A2D"/>
    <w:rsid w:val="001F2AC9"/>
    <w:rsid w:val="001F2E08"/>
    <w:rsid w:val="001F2E29"/>
    <w:rsid w:val="001F37ED"/>
    <w:rsid w:val="001F381C"/>
    <w:rsid w:val="001F38F7"/>
    <w:rsid w:val="001F39AB"/>
    <w:rsid w:val="001F3BBC"/>
    <w:rsid w:val="001F3C15"/>
    <w:rsid w:val="001F4310"/>
    <w:rsid w:val="001F45BC"/>
    <w:rsid w:val="001F45E8"/>
    <w:rsid w:val="001F47C5"/>
    <w:rsid w:val="001F4AD7"/>
    <w:rsid w:val="001F4AE1"/>
    <w:rsid w:val="001F4C31"/>
    <w:rsid w:val="001F4E57"/>
    <w:rsid w:val="001F4FFE"/>
    <w:rsid w:val="001F51BF"/>
    <w:rsid w:val="001F53A2"/>
    <w:rsid w:val="001F5824"/>
    <w:rsid w:val="001F5AF6"/>
    <w:rsid w:val="001F5C95"/>
    <w:rsid w:val="001F5C9E"/>
    <w:rsid w:val="001F5E73"/>
    <w:rsid w:val="001F5ED8"/>
    <w:rsid w:val="001F5F10"/>
    <w:rsid w:val="001F6192"/>
    <w:rsid w:val="001F623C"/>
    <w:rsid w:val="001F6408"/>
    <w:rsid w:val="001F644E"/>
    <w:rsid w:val="001F697C"/>
    <w:rsid w:val="001F6E45"/>
    <w:rsid w:val="001F715A"/>
    <w:rsid w:val="001F7317"/>
    <w:rsid w:val="001F76DF"/>
    <w:rsid w:val="001F78CA"/>
    <w:rsid w:val="001F798D"/>
    <w:rsid w:val="001F7DD6"/>
    <w:rsid w:val="001F7FCF"/>
    <w:rsid w:val="0020001D"/>
    <w:rsid w:val="002000F2"/>
    <w:rsid w:val="002000FC"/>
    <w:rsid w:val="0020020C"/>
    <w:rsid w:val="00200220"/>
    <w:rsid w:val="00200A92"/>
    <w:rsid w:val="00200B56"/>
    <w:rsid w:val="00200BF9"/>
    <w:rsid w:val="002018D7"/>
    <w:rsid w:val="00201B89"/>
    <w:rsid w:val="00201C7E"/>
    <w:rsid w:val="00201D85"/>
    <w:rsid w:val="00201DE1"/>
    <w:rsid w:val="00202201"/>
    <w:rsid w:val="0020220A"/>
    <w:rsid w:val="00202637"/>
    <w:rsid w:val="00202B8E"/>
    <w:rsid w:val="00202D2E"/>
    <w:rsid w:val="00202D91"/>
    <w:rsid w:val="00203159"/>
    <w:rsid w:val="0020371E"/>
    <w:rsid w:val="00203862"/>
    <w:rsid w:val="002038CA"/>
    <w:rsid w:val="00203A6E"/>
    <w:rsid w:val="00203F00"/>
    <w:rsid w:val="00203F5C"/>
    <w:rsid w:val="002046D2"/>
    <w:rsid w:val="002046F9"/>
    <w:rsid w:val="002047DE"/>
    <w:rsid w:val="00204A5A"/>
    <w:rsid w:val="00204C12"/>
    <w:rsid w:val="00204E54"/>
    <w:rsid w:val="00205218"/>
    <w:rsid w:val="00205635"/>
    <w:rsid w:val="002058DC"/>
    <w:rsid w:val="00205AB2"/>
    <w:rsid w:val="00205CB2"/>
    <w:rsid w:val="00205FB1"/>
    <w:rsid w:val="00205FB9"/>
    <w:rsid w:val="0020610B"/>
    <w:rsid w:val="00206133"/>
    <w:rsid w:val="002063A7"/>
    <w:rsid w:val="0020674D"/>
    <w:rsid w:val="00206799"/>
    <w:rsid w:val="002067FE"/>
    <w:rsid w:val="00206D6B"/>
    <w:rsid w:val="00206E5A"/>
    <w:rsid w:val="00207603"/>
    <w:rsid w:val="00207613"/>
    <w:rsid w:val="00207847"/>
    <w:rsid w:val="00207AF9"/>
    <w:rsid w:val="00207BB9"/>
    <w:rsid w:val="00207EB6"/>
    <w:rsid w:val="00210018"/>
    <w:rsid w:val="00210174"/>
    <w:rsid w:val="002103CB"/>
    <w:rsid w:val="0021084D"/>
    <w:rsid w:val="002109D5"/>
    <w:rsid w:val="00210A2E"/>
    <w:rsid w:val="00210B07"/>
    <w:rsid w:val="00210C84"/>
    <w:rsid w:val="00210C91"/>
    <w:rsid w:val="00210F42"/>
    <w:rsid w:val="00211042"/>
    <w:rsid w:val="00211345"/>
    <w:rsid w:val="00211390"/>
    <w:rsid w:val="002114FA"/>
    <w:rsid w:val="00211D31"/>
    <w:rsid w:val="00211DD9"/>
    <w:rsid w:val="00211FAD"/>
    <w:rsid w:val="002120C7"/>
    <w:rsid w:val="002125B4"/>
    <w:rsid w:val="002127F9"/>
    <w:rsid w:val="00212816"/>
    <w:rsid w:val="00212852"/>
    <w:rsid w:val="00212A4F"/>
    <w:rsid w:val="00212D30"/>
    <w:rsid w:val="00212F77"/>
    <w:rsid w:val="00212FF2"/>
    <w:rsid w:val="002130BD"/>
    <w:rsid w:val="0021330D"/>
    <w:rsid w:val="0021356F"/>
    <w:rsid w:val="0021370C"/>
    <w:rsid w:val="00213851"/>
    <w:rsid w:val="00213C20"/>
    <w:rsid w:val="00213F38"/>
    <w:rsid w:val="002140CB"/>
    <w:rsid w:val="002140D1"/>
    <w:rsid w:val="002145A2"/>
    <w:rsid w:val="002145D6"/>
    <w:rsid w:val="00214E0D"/>
    <w:rsid w:val="0021586D"/>
    <w:rsid w:val="00215EEB"/>
    <w:rsid w:val="00215F38"/>
    <w:rsid w:val="0021619F"/>
    <w:rsid w:val="002162EA"/>
    <w:rsid w:val="002165F9"/>
    <w:rsid w:val="00216685"/>
    <w:rsid w:val="00216A2A"/>
    <w:rsid w:val="00216A9F"/>
    <w:rsid w:val="00216B17"/>
    <w:rsid w:val="00216BBF"/>
    <w:rsid w:val="00217135"/>
    <w:rsid w:val="0021737B"/>
    <w:rsid w:val="002177AC"/>
    <w:rsid w:val="0021793F"/>
    <w:rsid w:val="00217A8F"/>
    <w:rsid w:val="00217AC2"/>
    <w:rsid w:val="00217CE8"/>
    <w:rsid w:val="002202EC"/>
    <w:rsid w:val="002204ED"/>
    <w:rsid w:val="00220AA0"/>
    <w:rsid w:val="00220ABC"/>
    <w:rsid w:val="00220E92"/>
    <w:rsid w:val="002211DD"/>
    <w:rsid w:val="0022135D"/>
    <w:rsid w:val="002215D9"/>
    <w:rsid w:val="0022172A"/>
    <w:rsid w:val="00221A26"/>
    <w:rsid w:val="00221C6B"/>
    <w:rsid w:val="0022205F"/>
    <w:rsid w:val="002222A4"/>
    <w:rsid w:val="0022230B"/>
    <w:rsid w:val="0022337A"/>
    <w:rsid w:val="00223404"/>
    <w:rsid w:val="00223833"/>
    <w:rsid w:val="00223922"/>
    <w:rsid w:val="00223ACD"/>
    <w:rsid w:val="00223ADC"/>
    <w:rsid w:val="00223F34"/>
    <w:rsid w:val="002241C9"/>
    <w:rsid w:val="0022428A"/>
    <w:rsid w:val="002243A5"/>
    <w:rsid w:val="00224A9B"/>
    <w:rsid w:val="00224C25"/>
    <w:rsid w:val="00224E90"/>
    <w:rsid w:val="00225398"/>
    <w:rsid w:val="00225FAF"/>
    <w:rsid w:val="002260C8"/>
    <w:rsid w:val="00226503"/>
    <w:rsid w:val="0022657F"/>
    <w:rsid w:val="002269A7"/>
    <w:rsid w:val="00226BD3"/>
    <w:rsid w:val="00226C8E"/>
    <w:rsid w:val="00226F10"/>
    <w:rsid w:val="00226F21"/>
    <w:rsid w:val="0022735A"/>
    <w:rsid w:val="002275A8"/>
    <w:rsid w:val="00227873"/>
    <w:rsid w:val="002279D2"/>
    <w:rsid w:val="00227A3E"/>
    <w:rsid w:val="00227C44"/>
    <w:rsid w:val="00227F9E"/>
    <w:rsid w:val="00230040"/>
    <w:rsid w:val="002300E1"/>
    <w:rsid w:val="002303F3"/>
    <w:rsid w:val="002305EF"/>
    <w:rsid w:val="0023063D"/>
    <w:rsid w:val="00230944"/>
    <w:rsid w:val="00230AD3"/>
    <w:rsid w:val="00230BB1"/>
    <w:rsid w:val="0023101D"/>
    <w:rsid w:val="00231234"/>
    <w:rsid w:val="002314EE"/>
    <w:rsid w:val="00231740"/>
    <w:rsid w:val="00231929"/>
    <w:rsid w:val="00231C09"/>
    <w:rsid w:val="00231C42"/>
    <w:rsid w:val="00231C6C"/>
    <w:rsid w:val="00231D67"/>
    <w:rsid w:val="00232191"/>
    <w:rsid w:val="00232337"/>
    <w:rsid w:val="0023266F"/>
    <w:rsid w:val="002328C3"/>
    <w:rsid w:val="00232E40"/>
    <w:rsid w:val="00232E9D"/>
    <w:rsid w:val="002336F1"/>
    <w:rsid w:val="0023386C"/>
    <w:rsid w:val="00233B04"/>
    <w:rsid w:val="00234114"/>
    <w:rsid w:val="00234294"/>
    <w:rsid w:val="002344C8"/>
    <w:rsid w:val="002349C5"/>
    <w:rsid w:val="00235257"/>
    <w:rsid w:val="002354A9"/>
    <w:rsid w:val="00235581"/>
    <w:rsid w:val="00235698"/>
    <w:rsid w:val="002356C9"/>
    <w:rsid w:val="00235724"/>
    <w:rsid w:val="0023598D"/>
    <w:rsid w:val="002359B9"/>
    <w:rsid w:val="002361D3"/>
    <w:rsid w:val="00236F55"/>
    <w:rsid w:val="00236F71"/>
    <w:rsid w:val="002373FC"/>
    <w:rsid w:val="0023754A"/>
    <w:rsid w:val="00237657"/>
    <w:rsid w:val="0023768D"/>
    <w:rsid w:val="0023776F"/>
    <w:rsid w:val="00237BBD"/>
    <w:rsid w:val="00237C6F"/>
    <w:rsid w:val="00237D22"/>
    <w:rsid w:val="00237DC4"/>
    <w:rsid w:val="0024018E"/>
    <w:rsid w:val="0024057B"/>
    <w:rsid w:val="00240B7D"/>
    <w:rsid w:val="00240CFC"/>
    <w:rsid w:val="00240D2B"/>
    <w:rsid w:val="00240F76"/>
    <w:rsid w:val="0024103F"/>
    <w:rsid w:val="00241082"/>
    <w:rsid w:val="00241358"/>
    <w:rsid w:val="00241C7B"/>
    <w:rsid w:val="002421F2"/>
    <w:rsid w:val="0024224E"/>
    <w:rsid w:val="0024290B"/>
    <w:rsid w:val="00242B2A"/>
    <w:rsid w:val="00242CAE"/>
    <w:rsid w:val="00242E0C"/>
    <w:rsid w:val="00243703"/>
    <w:rsid w:val="00243ACD"/>
    <w:rsid w:val="00243B81"/>
    <w:rsid w:val="00243DCC"/>
    <w:rsid w:val="002443C2"/>
    <w:rsid w:val="002444E3"/>
    <w:rsid w:val="00244606"/>
    <w:rsid w:val="00244924"/>
    <w:rsid w:val="00244C16"/>
    <w:rsid w:val="00244F99"/>
    <w:rsid w:val="002453F5"/>
    <w:rsid w:val="00245492"/>
    <w:rsid w:val="00245493"/>
    <w:rsid w:val="00245951"/>
    <w:rsid w:val="00245A41"/>
    <w:rsid w:val="00245ACB"/>
    <w:rsid w:val="00245B70"/>
    <w:rsid w:val="00245BED"/>
    <w:rsid w:val="00245D7D"/>
    <w:rsid w:val="00245E39"/>
    <w:rsid w:val="00245FBA"/>
    <w:rsid w:val="002461F0"/>
    <w:rsid w:val="0024648C"/>
    <w:rsid w:val="0024652F"/>
    <w:rsid w:val="00246C52"/>
    <w:rsid w:val="00246EB6"/>
    <w:rsid w:val="00246F63"/>
    <w:rsid w:val="002471AB"/>
    <w:rsid w:val="0024785A"/>
    <w:rsid w:val="00247B6E"/>
    <w:rsid w:val="00247C82"/>
    <w:rsid w:val="00247D8E"/>
    <w:rsid w:val="00247DD1"/>
    <w:rsid w:val="00247E6A"/>
    <w:rsid w:val="002506FB"/>
    <w:rsid w:val="0025080B"/>
    <w:rsid w:val="00250D9C"/>
    <w:rsid w:val="00250E8C"/>
    <w:rsid w:val="00251117"/>
    <w:rsid w:val="002512A9"/>
    <w:rsid w:val="002514C1"/>
    <w:rsid w:val="0025169E"/>
    <w:rsid w:val="00251929"/>
    <w:rsid w:val="00251E32"/>
    <w:rsid w:val="00251F5E"/>
    <w:rsid w:val="00252052"/>
    <w:rsid w:val="002521CC"/>
    <w:rsid w:val="002522FF"/>
    <w:rsid w:val="00252340"/>
    <w:rsid w:val="0025245E"/>
    <w:rsid w:val="002525BE"/>
    <w:rsid w:val="0025299F"/>
    <w:rsid w:val="002530CC"/>
    <w:rsid w:val="002530D6"/>
    <w:rsid w:val="002530D9"/>
    <w:rsid w:val="0025325D"/>
    <w:rsid w:val="002533FF"/>
    <w:rsid w:val="00253400"/>
    <w:rsid w:val="002537F5"/>
    <w:rsid w:val="00253A49"/>
    <w:rsid w:val="00253A89"/>
    <w:rsid w:val="00253D64"/>
    <w:rsid w:val="00254326"/>
    <w:rsid w:val="00254367"/>
    <w:rsid w:val="00254616"/>
    <w:rsid w:val="00254BF6"/>
    <w:rsid w:val="00254C2B"/>
    <w:rsid w:val="00254FA3"/>
    <w:rsid w:val="00255315"/>
    <w:rsid w:val="00255709"/>
    <w:rsid w:val="0025587F"/>
    <w:rsid w:val="00255C71"/>
    <w:rsid w:val="00255D11"/>
    <w:rsid w:val="0025628A"/>
    <w:rsid w:val="00256363"/>
    <w:rsid w:val="0025648C"/>
    <w:rsid w:val="00256868"/>
    <w:rsid w:val="00256BD7"/>
    <w:rsid w:val="00256F02"/>
    <w:rsid w:val="002571C8"/>
    <w:rsid w:val="002572F1"/>
    <w:rsid w:val="00257467"/>
    <w:rsid w:val="00257500"/>
    <w:rsid w:val="002575C1"/>
    <w:rsid w:val="00257A62"/>
    <w:rsid w:val="00260156"/>
    <w:rsid w:val="0026075E"/>
    <w:rsid w:val="002607FF"/>
    <w:rsid w:val="00260FAD"/>
    <w:rsid w:val="002612A1"/>
    <w:rsid w:val="00261525"/>
    <w:rsid w:val="0026179E"/>
    <w:rsid w:val="002619F2"/>
    <w:rsid w:val="00261D05"/>
    <w:rsid w:val="002621E0"/>
    <w:rsid w:val="002623AC"/>
    <w:rsid w:val="00262793"/>
    <w:rsid w:val="002628D4"/>
    <w:rsid w:val="00262979"/>
    <w:rsid w:val="00262B6B"/>
    <w:rsid w:val="00262CEB"/>
    <w:rsid w:val="00262E67"/>
    <w:rsid w:val="00262E69"/>
    <w:rsid w:val="00263038"/>
    <w:rsid w:val="00263323"/>
    <w:rsid w:val="00263B02"/>
    <w:rsid w:val="00263DD9"/>
    <w:rsid w:val="00263F00"/>
    <w:rsid w:val="00264110"/>
    <w:rsid w:val="002642CD"/>
    <w:rsid w:val="002643C7"/>
    <w:rsid w:val="0026455A"/>
    <w:rsid w:val="002645C9"/>
    <w:rsid w:val="0026468A"/>
    <w:rsid w:val="002647AE"/>
    <w:rsid w:val="00264BB7"/>
    <w:rsid w:val="00264C28"/>
    <w:rsid w:val="0026509A"/>
    <w:rsid w:val="002651FC"/>
    <w:rsid w:val="0026554D"/>
    <w:rsid w:val="00265701"/>
    <w:rsid w:val="00265C72"/>
    <w:rsid w:val="00265E9A"/>
    <w:rsid w:val="002661BB"/>
    <w:rsid w:val="00266210"/>
    <w:rsid w:val="00266288"/>
    <w:rsid w:val="00266345"/>
    <w:rsid w:val="002663D6"/>
    <w:rsid w:val="002664D0"/>
    <w:rsid w:val="00266A94"/>
    <w:rsid w:val="00266CBC"/>
    <w:rsid w:val="00267010"/>
    <w:rsid w:val="0026716C"/>
    <w:rsid w:val="00267825"/>
    <w:rsid w:val="00267931"/>
    <w:rsid w:val="00267CFE"/>
    <w:rsid w:val="00267EF5"/>
    <w:rsid w:val="00267F60"/>
    <w:rsid w:val="0027038F"/>
    <w:rsid w:val="002705A1"/>
    <w:rsid w:val="00270621"/>
    <w:rsid w:val="002708B7"/>
    <w:rsid w:val="00270C63"/>
    <w:rsid w:val="00270C80"/>
    <w:rsid w:val="00270C98"/>
    <w:rsid w:val="00270D8F"/>
    <w:rsid w:val="00270E57"/>
    <w:rsid w:val="00271736"/>
    <w:rsid w:val="00271738"/>
    <w:rsid w:val="00271742"/>
    <w:rsid w:val="0027193C"/>
    <w:rsid w:val="002719D4"/>
    <w:rsid w:val="00271B1E"/>
    <w:rsid w:val="00271EEF"/>
    <w:rsid w:val="002720E8"/>
    <w:rsid w:val="0027242C"/>
    <w:rsid w:val="0027244C"/>
    <w:rsid w:val="00272474"/>
    <w:rsid w:val="002726EE"/>
    <w:rsid w:val="00272BF6"/>
    <w:rsid w:val="00272C29"/>
    <w:rsid w:val="00272D06"/>
    <w:rsid w:val="00272E93"/>
    <w:rsid w:val="00272FEB"/>
    <w:rsid w:val="00273053"/>
    <w:rsid w:val="0027309D"/>
    <w:rsid w:val="0027318B"/>
    <w:rsid w:val="0027323C"/>
    <w:rsid w:val="002732F9"/>
    <w:rsid w:val="002737EE"/>
    <w:rsid w:val="002738C9"/>
    <w:rsid w:val="00273B2D"/>
    <w:rsid w:val="00273C94"/>
    <w:rsid w:val="00273CC9"/>
    <w:rsid w:val="00273CFB"/>
    <w:rsid w:val="0027402A"/>
    <w:rsid w:val="00274125"/>
    <w:rsid w:val="002743DE"/>
    <w:rsid w:val="002747B9"/>
    <w:rsid w:val="00274BED"/>
    <w:rsid w:val="00274D08"/>
    <w:rsid w:val="002753E4"/>
    <w:rsid w:val="00275435"/>
    <w:rsid w:val="00275464"/>
    <w:rsid w:val="002754E3"/>
    <w:rsid w:val="0027568B"/>
    <w:rsid w:val="002756D5"/>
    <w:rsid w:val="00275CD2"/>
    <w:rsid w:val="00276001"/>
    <w:rsid w:val="00276145"/>
    <w:rsid w:val="002764FB"/>
    <w:rsid w:val="002766C3"/>
    <w:rsid w:val="002767B4"/>
    <w:rsid w:val="00276CDE"/>
    <w:rsid w:val="0027720E"/>
    <w:rsid w:val="00277D7D"/>
    <w:rsid w:val="00277E66"/>
    <w:rsid w:val="002801E2"/>
    <w:rsid w:val="002803EC"/>
    <w:rsid w:val="0028052D"/>
    <w:rsid w:val="0028059E"/>
    <w:rsid w:val="00280684"/>
    <w:rsid w:val="0028073A"/>
    <w:rsid w:val="00280851"/>
    <w:rsid w:val="00280960"/>
    <w:rsid w:val="002816D5"/>
    <w:rsid w:val="002817B4"/>
    <w:rsid w:val="00281D40"/>
    <w:rsid w:val="00282058"/>
    <w:rsid w:val="00282143"/>
    <w:rsid w:val="002823E2"/>
    <w:rsid w:val="002825CE"/>
    <w:rsid w:val="002826D0"/>
    <w:rsid w:val="002829E8"/>
    <w:rsid w:val="00282ED8"/>
    <w:rsid w:val="00283181"/>
    <w:rsid w:val="0028338B"/>
    <w:rsid w:val="002835A5"/>
    <w:rsid w:val="002836DC"/>
    <w:rsid w:val="0028370A"/>
    <w:rsid w:val="002838CB"/>
    <w:rsid w:val="00283D6B"/>
    <w:rsid w:val="002841EF"/>
    <w:rsid w:val="0028492A"/>
    <w:rsid w:val="00284BFB"/>
    <w:rsid w:val="00284E7F"/>
    <w:rsid w:val="0028527A"/>
    <w:rsid w:val="00285520"/>
    <w:rsid w:val="00285894"/>
    <w:rsid w:val="00285E28"/>
    <w:rsid w:val="00286487"/>
    <w:rsid w:val="00286631"/>
    <w:rsid w:val="00286ABD"/>
    <w:rsid w:val="00286B14"/>
    <w:rsid w:val="00286F76"/>
    <w:rsid w:val="0028701F"/>
    <w:rsid w:val="00287376"/>
    <w:rsid w:val="002877DE"/>
    <w:rsid w:val="002879EE"/>
    <w:rsid w:val="00287C28"/>
    <w:rsid w:val="00290254"/>
    <w:rsid w:val="00290B5C"/>
    <w:rsid w:val="00290F72"/>
    <w:rsid w:val="002910E8"/>
    <w:rsid w:val="0029169C"/>
    <w:rsid w:val="0029178F"/>
    <w:rsid w:val="00291959"/>
    <w:rsid w:val="00291B01"/>
    <w:rsid w:val="00291BF6"/>
    <w:rsid w:val="002922BA"/>
    <w:rsid w:val="002922E6"/>
    <w:rsid w:val="00292808"/>
    <w:rsid w:val="00292B70"/>
    <w:rsid w:val="00292CBD"/>
    <w:rsid w:val="00293056"/>
    <w:rsid w:val="00293504"/>
    <w:rsid w:val="00293559"/>
    <w:rsid w:val="00293C26"/>
    <w:rsid w:val="002943A4"/>
    <w:rsid w:val="002944CA"/>
    <w:rsid w:val="00294722"/>
    <w:rsid w:val="0029491A"/>
    <w:rsid w:val="0029494B"/>
    <w:rsid w:val="00294A7B"/>
    <w:rsid w:val="00294AB1"/>
    <w:rsid w:val="00294CE9"/>
    <w:rsid w:val="00294FB4"/>
    <w:rsid w:val="0029512F"/>
    <w:rsid w:val="002951F4"/>
    <w:rsid w:val="00295226"/>
    <w:rsid w:val="0029548C"/>
    <w:rsid w:val="00295539"/>
    <w:rsid w:val="0029556D"/>
    <w:rsid w:val="002955CB"/>
    <w:rsid w:val="00295814"/>
    <w:rsid w:val="00295D22"/>
    <w:rsid w:val="00295F1C"/>
    <w:rsid w:val="0029636B"/>
    <w:rsid w:val="002963EC"/>
    <w:rsid w:val="002965C5"/>
    <w:rsid w:val="00296FD8"/>
    <w:rsid w:val="002971C0"/>
    <w:rsid w:val="002971CA"/>
    <w:rsid w:val="0029738C"/>
    <w:rsid w:val="0029743A"/>
    <w:rsid w:val="00297499"/>
    <w:rsid w:val="002974AA"/>
    <w:rsid w:val="00297523"/>
    <w:rsid w:val="002976A3"/>
    <w:rsid w:val="00297F46"/>
    <w:rsid w:val="002A038F"/>
    <w:rsid w:val="002A0581"/>
    <w:rsid w:val="002A05EF"/>
    <w:rsid w:val="002A0724"/>
    <w:rsid w:val="002A07D7"/>
    <w:rsid w:val="002A0B53"/>
    <w:rsid w:val="002A10D1"/>
    <w:rsid w:val="002A1183"/>
    <w:rsid w:val="002A1306"/>
    <w:rsid w:val="002A1737"/>
    <w:rsid w:val="002A1A57"/>
    <w:rsid w:val="002A1C5B"/>
    <w:rsid w:val="002A1DA1"/>
    <w:rsid w:val="002A205B"/>
    <w:rsid w:val="002A22F3"/>
    <w:rsid w:val="002A247D"/>
    <w:rsid w:val="002A24F5"/>
    <w:rsid w:val="002A2B35"/>
    <w:rsid w:val="002A2FE5"/>
    <w:rsid w:val="002A30CB"/>
    <w:rsid w:val="002A31FF"/>
    <w:rsid w:val="002A32EA"/>
    <w:rsid w:val="002A3668"/>
    <w:rsid w:val="002A3771"/>
    <w:rsid w:val="002A3B12"/>
    <w:rsid w:val="002A3C62"/>
    <w:rsid w:val="002A3CF2"/>
    <w:rsid w:val="002A400E"/>
    <w:rsid w:val="002A4102"/>
    <w:rsid w:val="002A43A5"/>
    <w:rsid w:val="002A4918"/>
    <w:rsid w:val="002A4E20"/>
    <w:rsid w:val="002A4EA3"/>
    <w:rsid w:val="002A4EFE"/>
    <w:rsid w:val="002A5133"/>
    <w:rsid w:val="002A523D"/>
    <w:rsid w:val="002A543D"/>
    <w:rsid w:val="002A5488"/>
    <w:rsid w:val="002A5C9F"/>
    <w:rsid w:val="002A5F1E"/>
    <w:rsid w:val="002A5FC1"/>
    <w:rsid w:val="002A60B6"/>
    <w:rsid w:val="002A6313"/>
    <w:rsid w:val="002A64B2"/>
    <w:rsid w:val="002A68D9"/>
    <w:rsid w:val="002A6D9D"/>
    <w:rsid w:val="002A6EBA"/>
    <w:rsid w:val="002A72A9"/>
    <w:rsid w:val="002A732C"/>
    <w:rsid w:val="002A75E3"/>
    <w:rsid w:val="002A76CC"/>
    <w:rsid w:val="002A7A6A"/>
    <w:rsid w:val="002A7AB4"/>
    <w:rsid w:val="002A7B72"/>
    <w:rsid w:val="002A7E37"/>
    <w:rsid w:val="002B05A0"/>
    <w:rsid w:val="002B0740"/>
    <w:rsid w:val="002B07BF"/>
    <w:rsid w:val="002B0805"/>
    <w:rsid w:val="002B0C99"/>
    <w:rsid w:val="002B0EDA"/>
    <w:rsid w:val="002B10F9"/>
    <w:rsid w:val="002B112E"/>
    <w:rsid w:val="002B124B"/>
    <w:rsid w:val="002B16E3"/>
    <w:rsid w:val="002B21D6"/>
    <w:rsid w:val="002B2C92"/>
    <w:rsid w:val="002B2D2C"/>
    <w:rsid w:val="002B2F85"/>
    <w:rsid w:val="002B3081"/>
    <w:rsid w:val="002B318B"/>
    <w:rsid w:val="002B31B6"/>
    <w:rsid w:val="002B32BC"/>
    <w:rsid w:val="002B32BE"/>
    <w:rsid w:val="002B32D5"/>
    <w:rsid w:val="002B340B"/>
    <w:rsid w:val="002B34AE"/>
    <w:rsid w:val="002B3D90"/>
    <w:rsid w:val="002B3F19"/>
    <w:rsid w:val="002B4595"/>
    <w:rsid w:val="002B4982"/>
    <w:rsid w:val="002B4C39"/>
    <w:rsid w:val="002B5193"/>
    <w:rsid w:val="002B5307"/>
    <w:rsid w:val="002B5370"/>
    <w:rsid w:val="002B5499"/>
    <w:rsid w:val="002B5976"/>
    <w:rsid w:val="002B6397"/>
    <w:rsid w:val="002B64FE"/>
    <w:rsid w:val="002B651D"/>
    <w:rsid w:val="002B6890"/>
    <w:rsid w:val="002B694E"/>
    <w:rsid w:val="002B69F6"/>
    <w:rsid w:val="002B71EC"/>
    <w:rsid w:val="002B726C"/>
    <w:rsid w:val="002B76B9"/>
    <w:rsid w:val="002B76FF"/>
    <w:rsid w:val="002C020D"/>
    <w:rsid w:val="002C0486"/>
    <w:rsid w:val="002C04C2"/>
    <w:rsid w:val="002C0818"/>
    <w:rsid w:val="002C089E"/>
    <w:rsid w:val="002C0AF3"/>
    <w:rsid w:val="002C0C11"/>
    <w:rsid w:val="002C0DD0"/>
    <w:rsid w:val="002C0E0A"/>
    <w:rsid w:val="002C1C49"/>
    <w:rsid w:val="002C1DF1"/>
    <w:rsid w:val="002C203A"/>
    <w:rsid w:val="002C2266"/>
    <w:rsid w:val="002C2616"/>
    <w:rsid w:val="002C27F3"/>
    <w:rsid w:val="002C2883"/>
    <w:rsid w:val="002C2B42"/>
    <w:rsid w:val="002C2E8A"/>
    <w:rsid w:val="002C2FCD"/>
    <w:rsid w:val="002C36D3"/>
    <w:rsid w:val="002C38F4"/>
    <w:rsid w:val="002C3AE4"/>
    <w:rsid w:val="002C3B99"/>
    <w:rsid w:val="002C3C99"/>
    <w:rsid w:val="002C3E89"/>
    <w:rsid w:val="002C401E"/>
    <w:rsid w:val="002C4110"/>
    <w:rsid w:val="002C429E"/>
    <w:rsid w:val="002C431F"/>
    <w:rsid w:val="002C43C2"/>
    <w:rsid w:val="002C44DB"/>
    <w:rsid w:val="002C47B7"/>
    <w:rsid w:val="002C47BD"/>
    <w:rsid w:val="002C4EFE"/>
    <w:rsid w:val="002C4FAC"/>
    <w:rsid w:val="002C5533"/>
    <w:rsid w:val="002C5620"/>
    <w:rsid w:val="002C5A6B"/>
    <w:rsid w:val="002C5DAF"/>
    <w:rsid w:val="002C5DB8"/>
    <w:rsid w:val="002C61E0"/>
    <w:rsid w:val="002C6BEA"/>
    <w:rsid w:val="002C6C3A"/>
    <w:rsid w:val="002C7516"/>
    <w:rsid w:val="002C772F"/>
    <w:rsid w:val="002C782F"/>
    <w:rsid w:val="002C7B03"/>
    <w:rsid w:val="002C7B0D"/>
    <w:rsid w:val="002C7D95"/>
    <w:rsid w:val="002C7F56"/>
    <w:rsid w:val="002D001E"/>
    <w:rsid w:val="002D0298"/>
    <w:rsid w:val="002D04DC"/>
    <w:rsid w:val="002D0657"/>
    <w:rsid w:val="002D066F"/>
    <w:rsid w:val="002D0987"/>
    <w:rsid w:val="002D09B3"/>
    <w:rsid w:val="002D12B0"/>
    <w:rsid w:val="002D1371"/>
    <w:rsid w:val="002D13B7"/>
    <w:rsid w:val="002D15C0"/>
    <w:rsid w:val="002D165D"/>
    <w:rsid w:val="002D1A04"/>
    <w:rsid w:val="002D1DD5"/>
    <w:rsid w:val="002D2057"/>
    <w:rsid w:val="002D20F7"/>
    <w:rsid w:val="002D23FC"/>
    <w:rsid w:val="002D2B4E"/>
    <w:rsid w:val="002D2D88"/>
    <w:rsid w:val="002D2FCA"/>
    <w:rsid w:val="002D3350"/>
    <w:rsid w:val="002D35C8"/>
    <w:rsid w:val="002D3968"/>
    <w:rsid w:val="002D4029"/>
    <w:rsid w:val="002D425A"/>
    <w:rsid w:val="002D4322"/>
    <w:rsid w:val="002D43D1"/>
    <w:rsid w:val="002D463C"/>
    <w:rsid w:val="002D4A54"/>
    <w:rsid w:val="002D4C64"/>
    <w:rsid w:val="002D4DDD"/>
    <w:rsid w:val="002D4E37"/>
    <w:rsid w:val="002D52E0"/>
    <w:rsid w:val="002D559C"/>
    <w:rsid w:val="002D577C"/>
    <w:rsid w:val="002D5A62"/>
    <w:rsid w:val="002D5B49"/>
    <w:rsid w:val="002D5B7C"/>
    <w:rsid w:val="002D5C24"/>
    <w:rsid w:val="002D5DEA"/>
    <w:rsid w:val="002D60B9"/>
    <w:rsid w:val="002D6127"/>
    <w:rsid w:val="002D620D"/>
    <w:rsid w:val="002D65B4"/>
    <w:rsid w:val="002D68C3"/>
    <w:rsid w:val="002D6C69"/>
    <w:rsid w:val="002D710C"/>
    <w:rsid w:val="002D745A"/>
    <w:rsid w:val="002D7677"/>
    <w:rsid w:val="002D772F"/>
    <w:rsid w:val="002E018E"/>
    <w:rsid w:val="002E04F0"/>
    <w:rsid w:val="002E0864"/>
    <w:rsid w:val="002E0A48"/>
    <w:rsid w:val="002E0E94"/>
    <w:rsid w:val="002E1046"/>
    <w:rsid w:val="002E10FB"/>
    <w:rsid w:val="002E16BC"/>
    <w:rsid w:val="002E16CE"/>
    <w:rsid w:val="002E16F4"/>
    <w:rsid w:val="002E1941"/>
    <w:rsid w:val="002E2152"/>
    <w:rsid w:val="002E21D5"/>
    <w:rsid w:val="002E251B"/>
    <w:rsid w:val="002E2923"/>
    <w:rsid w:val="002E2A53"/>
    <w:rsid w:val="002E2A76"/>
    <w:rsid w:val="002E306D"/>
    <w:rsid w:val="002E324D"/>
    <w:rsid w:val="002E3624"/>
    <w:rsid w:val="002E3653"/>
    <w:rsid w:val="002E36AE"/>
    <w:rsid w:val="002E37B0"/>
    <w:rsid w:val="002E385D"/>
    <w:rsid w:val="002E38B7"/>
    <w:rsid w:val="002E4048"/>
    <w:rsid w:val="002E43BA"/>
    <w:rsid w:val="002E4908"/>
    <w:rsid w:val="002E4AF5"/>
    <w:rsid w:val="002E4D11"/>
    <w:rsid w:val="002E4DC0"/>
    <w:rsid w:val="002E4F8C"/>
    <w:rsid w:val="002E5290"/>
    <w:rsid w:val="002E58E1"/>
    <w:rsid w:val="002E5BDD"/>
    <w:rsid w:val="002E5C56"/>
    <w:rsid w:val="002E5CD6"/>
    <w:rsid w:val="002E633A"/>
    <w:rsid w:val="002E679D"/>
    <w:rsid w:val="002E6994"/>
    <w:rsid w:val="002E6A45"/>
    <w:rsid w:val="002E7321"/>
    <w:rsid w:val="002E7894"/>
    <w:rsid w:val="002E790F"/>
    <w:rsid w:val="002E7ACB"/>
    <w:rsid w:val="002E7BA0"/>
    <w:rsid w:val="002E7BAD"/>
    <w:rsid w:val="002E7FA9"/>
    <w:rsid w:val="002F0045"/>
    <w:rsid w:val="002F00F0"/>
    <w:rsid w:val="002F025B"/>
    <w:rsid w:val="002F0684"/>
    <w:rsid w:val="002F0687"/>
    <w:rsid w:val="002F0ADB"/>
    <w:rsid w:val="002F1246"/>
    <w:rsid w:val="002F15B3"/>
    <w:rsid w:val="002F1944"/>
    <w:rsid w:val="002F1B45"/>
    <w:rsid w:val="002F1C49"/>
    <w:rsid w:val="002F22A7"/>
    <w:rsid w:val="002F2426"/>
    <w:rsid w:val="002F28CF"/>
    <w:rsid w:val="002F2AE0"/>
    <w:rsid w:val="002F30E7"/>
    <w:rsid w:val="002F3960"/>
    <w:rsid w:val="002F3DEF"/>
    <w:rsid w:val="002F3F16"/>
    <w:rsid w:val="002F413F"/>
    <w:rsid w:val="002F44AD"/>
    <w:rsid w:val="002F45D3"/>
    <w:rsid w:val="002F4934"/>
    <w:rsid w:val="002F49DE"/>
    <w:rsid w:val="002F4A52"/>
    <w:rsid w:val="002F4CF5"/>
    <w:rsid w:val="002F4EE1"/>
    <w:rsid w:val="002F4F93"/>
    <w:rsid w:val="002F4FC5"/>
    <w:rsid w:val="002F5417"/>
    <w:rsid w:val="002F5422"/>
    <w:rsid w:val="002F5520"/>
    <w:rsid w:val="002F5634"/>
    <w:rsid w:val="002F5CEC"/>
    <w:rsid w:val="002F5FDA"/>
    <w:rsid w:val="002F609E"/>
    <w:rsid w:val="002F619C"/>
    <w:rsid w:val="002F6319"/>
    <w:rsid w:val="002F68BF"/>
    <w:rsid w:val="002F6941"/>
    <w:rsid w:val="002F6BDA"/>
    <w:rsid w:val="002F6E26"/>
    <w:rsid w:val="002F6EA2"/>
    <w:rsid w:val="002F6F74"/>
    <w:rsid w:val="002F7595"/>
    <w:rsid w:val="002F7917"/>
    <w:rsid w:val="002F7B6D"/>
    <w:rsid w:val="002F7D48"/>
    <w:rsid w:val="002F7EC5"/>
    <w:rsid w:val="0030000B"/>
    <w:rsid w:val="003003AD"/>
    <w:rsid w:val="003004CC"/>
    <w:rsid w:val="003004DC"/>
    <w:rsid w:val="00300CFC"/>
    <w:rsid w:val="003011C0"/>
    <w:rsid w:val="0030129A"/>
    <w:rsid w:val="003013C8"/>
    <w:rsid w:val="0030164D"/>
    <w:rsid w:val="003016FB"/>
    <w:rsid w:val="00301EE4"/>
    <w:rsid w:val="00301FEE"/>
    <w:rsid w:val="003024AF"/>
    <w:rsid w:val="003024DE"/>
    <w:rsid w:val="003025D1"/>
    <w:rsid w:val="00302701"/>
    <w:rsid w:val="00302739"/>
    <w:rsid w:val="0030361B"/>
    <w:rsid w:val="00303FB7"/>
    <w:rsid w:val="00304549"/>
    <w:rsid w:val="0030469C"/>
    <w:rsid w:val="00304AC5"/>
    <w:rsid w:val="00304FCA"/>
    <w:rsid w:val="00305E8E"/>
    <w:rsid w:val="003065FB"/>
    <w:rsid w:val="0030663B"/>
    <w:rsid w:val="00306802"/>
    <w:rsid w:val="00306AE4"/>
    <w:rsid w:val="00306E33"/>
    <w:rsid w:val="00307B27"/>
    <w:rsid w:val="00307F28"/>
    <w:rsid w:val="00310148"/>
    <w:rsid w:val="003101DC"/>
    <w:rsid w:val="0031035A"/>
    <w:rsid w:val="00310CC6"/>
    <w:rsid w:val="00310CFB"/>
    <w:rsid w:val="00311642"/>
    <w:rsid w:val="00311761"/>
    <w:rsid w:val="00311941"/>
    <w:rsid w:val="00311AFC"/>
    <w:rsid w:val="003121B8"/>
    <w:rsid w:val="00313452"/>
    <w:rsid w:val="003137A0"/>
    <w:rsid w:val="003137ED"/>
    <w:rsid w:val="00313A6F"/>
    <w:rsid w:val="00313C4F"/>
    <w:rsid w:val="00313CF8"/>
    <w:rsid w:val="00313E2B"/>
    <w:rsid w:val="003141C2"/>
    <w:rsid w:val="00314629"/>
    <w:rsid w:val="003148A9"/>
    <w:rsid w:val="00314B32"/>
    <w:rsid w:val="0031518B"/>
    <w:rsid w:val="0031586B"/>
    <w:rsid w:val="003158EC"/>
    <w:rsid w:val="0031599D"/>
    <w:rsid w:val="00315F72"/>
    <w:rsid w:val="00316072"/>
    <w:rsid w:val="00316265"/>
    <w:rsid w:val="003162E1"/>
    <w:rsid w:val="00316A94"/>
    <w:rsid w:val="00316C58"/>
    <w:rsid w:val="00316E46"/>
    <w:rsid w:val="00317050"/>
    <w:rsid w:val="003170D6"/>
    <w:rsid w:val="00317884"/>
    <w:rsid w:val="0031794B"/>
    <w:rsid w:val="00317B1B"/>
    <w:rsid w:val="00317D7A"/>
    <w:rsid w:val="003200D2"/>
    <w:rsid w:val="003200D5"/>
    <w:rsid w:val="00320B0D"/>
    <w:rsid w:val="00320B1B"/>
    <w:rsid w:val="00320C4D"/>
    <w:rsid w:val="00320F46"/>
    <w:rsid w:val="0032118B"/>
    <w:rsid w:val="0032172E"/>
    <w:rsid w:val="00321822"/>
    <w:rsid w:val="00321B02"/>
    <w:rsid w:val="00321BB0"/>
    <w:rsid w:val="00321D74"/>
    <w:rsid w:val="003222E4"/>
    <w:rsid w:val="00322A6A"/>
    <w:rsid w:val="00322BC3"/>
    <w:rsid w:val="00322D03"/>
    <w:rsid w:val="00322E3B"/>
    <w:rsid w:val="003231B5"/>
    <w:rsid w:val="003232D6"/>
    <w:rsid w:val="00323325"/>
    <w:rsid w:val="00323A13"/>
    <w:rsid w:val="00323FAD"/>
    <w:rsid w:val="00324636"/>
    <w:rsid w:val="00324731"/>
    <w:rsid w:val="003249F8"/>
    <w:rsid w:val="003259EB"/>
    <w:rsid w:val="00325A83"/>
    <w:rsid w:val="00325C38"/>
    <w:rsid w:val="00326146"/>
    <w:rsid w:val="00326240"/>
    <w:rsid w:val="0032649F"/>
    <w:rsid w:val="003264A2"/>
    <w:rsid w:val="003264CD"/>
    <w:rsid w:val="00326748"/>
    <w:rsid w:val="0032695B"/>
    <w:rsid w:val="00326BBA"/>
    <w:rsid w:val="003271E3"/>
    <w:rsid w:val="003272D0"/>
    <w:rsid w:val="003273DE"/>
    <w:rsid w:val="00327470"/>
    <w:rsid w:val="003278C7"/>
    <w:rsid w:val="0032793B"/>
    <w:rsid w:val="00327AEA"/>
    <w:rsid w:val="00327D4A"/>
    <w:rsid w:val="00330533"/>
    <w:rsid w:val="003308C4"/>
    <w:rsid w:val="00330990"/>
    <w:rsid w:val="00330C30"/>
    <w:rsid w:val="00330DE8"/>
    <w:rsid w:val="00331204"/>
    <w:rsid w:val="003318BB"/>
    <w:rsid w:val="00331BCC"/>
    <w:rsid w:val="00331C60"/>
    <w:rsid w:val="003321C3"/>
    <w:rsid w:val="0033228A"/>
    <w:rsid w:val="0033265F"/>
    <w:rsid w:val="00332962"/>
    <w:rsid w:val="00332A33"/>
    <w:rsid w:val="00332B7D"/>
    <w:rsid w:val="00332D13"/>
    <w:rsid w:val="003331F0"/>
    <w:rsid w:val="00333226"/>
    <w:rsid w:val="003333E8"/>
    <w:rsid w:val="0033383B"/>
    <w:rsid w:val="0033392F"/>
    <w:rsid w:val="00333A4C"/>
    <w:rsid w:val="00333CCF"/>
    <w:rsid w:val="00334512"/>
    <w:rsid w:val="00334737"/>
    <w:rsid w:val="00334F3E"/>
    <w:rsid w:val="00335250"/>
    <w:rsid w:val="00335325"/>
    <w:rsid w:val="003357C7"/>
    <w:rsid w:val="003357CD"/>
    <w:rsid w:val="0033592C"/>
    <w:rsid w:val="00335A79"/>
    <w:rsid w:val="00335BAA"/>
    <w:rsid w:val="00335E2A"/>
    <w:rsid w:val="00336225"/>
    <w:rsid w:val="00336715"/>
    <w:rsid w:val="00336760"/>
    <w:rsid w:val="00336780"/>
    <w:rsid w:val="003367C5"/>
    <w:rsid w:val="00336987"/>
    <w:rsid w:val="003370D3"/>
    <w:rsid w:val="00337539"/>
    <w:rsid w:val="003376E3"/>
    <w:rsid w:val="00337C71"/>
    <w:rsid w:val="003404D9"/>
    <w:rsid w:val="003406E1"/>
    <w:rsid w:val="00340C02"/>
    <w:rsid w:val="00340E16"/>
    <w:rsid w:val="00340E58"/>
    <w:rsid w:val="00341087"/>
    <w:rsid w:val="0034119A"/>
    <w:rsid w:val="003415A8"/>
    <w:rsid w:val="00341CDF"/>
    <w:rsid w:val="00341D26"/>
    <w:rsid w:val="00341E6D"/>
    <w:rsid w:val="0034243C"/>
    <w:rsid w:val="0034246D"/>
    <w:rsid w:val="003426DE"/>
    <w:rsid w:val="0034287C"/>
    <w:rsid w:val="00342925"/>
    <w:rsid w:val="0034305B"/>
    <w:rsid w:val="003430E0"/>
    <w:rsid w:val="0034368B"/>
    <w:rsid w:val="00343752"/>
    <w:rsid w:val="00343C24"/>
    <w:rsid w:val="00343F02"/>
    <w:rsid w:val="00343FE5"/>
    <w:rsid w:val="0034404F"/>
    <w:rsid w:val="00344291"/>
    <w:rsid w:val="003444ED"/>
    <w:rsid w:val="00344725"/>
    <w:rsid w:val="00344898"/>
    <w:rsid w:val="00344C47"/>
    <w:rsid w:val="00344C84"/>
    <w:rsid w:val="0034511B"/>
    <w:rsid w:val="00346A70"/>
    <w:rsid w:val="00346BF8"/>
    <w:rsid w:val="00346EA4"/>
    <w:rsid w:val="003470E1"/>
    <w:rsid w:val="003471DC"/>
    <w:rsid w:val="00347448"/>
    <w:rsid w:val="0034745C"/>
    <w:rsid w:val="00347655"/>
    <w:rsid w:val="00347A3F"/>
    <w:rsid w:val="00347E4C"/>
    <w:rsid w:val="00347F2E"/>
    <w:rsid w:val="00350171"/>
    <w:rsid w:val="0035025F"/>
    <w:rsid w:val="003503F4"/>
    <w:rsid w:val="0035041A"/>
    <w:rsid w:val="003505AD"/>
    <w:rsid w:val="00350625"/>
    <w:rsid w:val="00350631"/>
    <w:rsid w:val="00350757"/>
    <w:rsid w:val="003507E6"/>
    <w:rsid w:val="0035180B"/>
    <w:rsid w:val="00351C98"/>
    <w:rsid w:val="0035216E"/>
    <w:rsid w:val="0035265C"/>
    <w:rsid w:val="00352759"/>
    <w:rsid w:val="00352828"/>
    <w:rsid w:val="00352952"/>
    <w:rsid w:val="00352BEC"/>
    <w:rsid w:val="00352CC9"/>
    <w:rsid w:val="00352DAE"/>
    <w:rsid w:val="00352FD6"/>
    <w:rsid w:val="003530A0"/>
    <w:rsid w:val="0035319A"/>
    <w:rsid w:val="003531B0"/>
    <w:rsid w:val="003532D2"/>
    <w:rsid w:val="0035334C"/>
    <w:rsid w:val="00353444"/>
    <w:rsid w:val="003536C6"/>
    <w:rsid w:val="0035376A"/>
    <w:rsid w:val="003539B2"/>
    <w:rsid w:val="003539C1"/>
    <w:rsid w:val="00353A9E"/>
    <w:rsid w:val="00353CE5"/>
    <w:rsid w:val="00353F9F"/>
    <w:rsid w:val="0035414B"/>
    <w:rsid w:val="003543A5"/>
    <w:rsid w:val="00354634"/>
    <w:rsid w:val="0035488F"/>
    <w:rsid w:val="003552C6"/>
    <w:rsid w:val="0035534F"/>
    <w:rsid w:val="00355623"/>
    <w:rsid w:val="0035587A"/>
    <w:rsid w:val="00355A83"/>
    <w:rsid w:val="00356013"/>
    <w:rsid w:val="0035605A"/>
    <w:rsid w:val="003560B8"/>
    <w:rsid w:val="003562D7"/>
    <w:rsid w:val="00356351"/>
    <w:rsid w:val="00356353"/>
    <w:rsid w:val="003563E4"/>
    <w:rsid w:val="003565A7"/>
    <w:rsid w:val="003567C9"/>
    <w:rsid w:val="00356846"/>
    <w:rsid w:val="00356855"/>
    <w:rsid w:val="0035685D"/>
    <w:rsid w:val="00356AC5"/>
    <w:rsid w:val="00356C84"/>
    <w:rsid w:val="00356CEC"/>
    <w:rsid w:val="003571D6"/>
    <w:rsid w:val="003572DE"/>
    <w:rsid w:val="00357414"/>
    <w:rsid w:val="00357659"/>
    <w:rsid w:val="00357712"/>
    <w:rsid w:val="003579CA"/>
    <w:rsid w:val="00357A5C"/>
    <w:rsid w:val="00357B0C"/>
    <w:rsid w:val="00357D8A"/>
    <w:rsid w:val="00357F5C"/>
    <w:rsid w:val="0036012E"/>
    <w:rsid w:val="0036029D"/>
    <w:rsid w:val="00360392"/>
    <w:rsid w:val="003604DB"/>
    <w:rsid w:val="0036056F"/>
    <w:rsid w:val="00360831"/>
    <w:rsid w:val="00360E73"/>
    <w:rsid w:val="003617B5"/>
    <w:rsid w:val="0036185C"/>
    <w:rsid w:val="00361B3C"/>
    <w:rsid w:val="0036262C"/>
    <w:rsid w:val="00362A88"/>
    <w:rsid w:val="00362C5A"/>
    <w:rsid w:val="003632E2"/>
    <w:rsid w:val="003638CF"/>
    <w:rsid w:val="00363D68"/>
    <w:rsid w:val="00363E00"/>
    <w:rsid w:val="00363E9E"/>
    <w:rsid w:val="00364591"/>
    <w:rsid w:val="00364A63"/>
    <w:rsid w:val="003652A9"/>
    <w:rsid w:val="003665C5"/>
    <w:rsid w:val="0036675A"/>
    <w:rsid w:val="00366C9E"/>
    <w:rsid w:val="00366CF5"/>
    <w:rsid w:val="00366EB2"/>
    <w:rsid w:val="00367028"/>
    <w:rsid w:val="00367080"/>
    <w:rsid w:val="00367D2F"/>
    <w:rsid w:val="00367F27"/>
    <w:rsid w:val="00370038"/>
    <w:rsid w:val="003700A7"/>
    <w:rsid w:val="00370285"/>
    <w:rsid w:val="003704EE"/>
    <w:rsid w:val="003705AD"/>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85A"/>
    <w:rsid w:val="0037297C"/>
    <w:rsid w:val="00372A6B"/>
    <w:rsid w:val="00372F5D"/>
    <w:rsid w:val="00372FD7"/>
    <w:rsid w:val="003734F9"/>
    <w:rsid w:val="00373736"/>
    <w:rsid w:val="003739F5"/>
    <w:rsid w:val="00373AA3"/>
    <w:rsid w:val="00373C10"/>
    <w:rsid w:val="00373E10"/>
    <w:rsid w:val="00373EFE"/>
    <w:rsid w:val="00373F2C"/>
    <w:rsid w:val="00374063"/>
    <w:rsid w:val="0037406C"/>
    <w:rsid w:val="003741D2"/>
    <w:rsid w:val="003744CB"/>
    <w:rsid w:val="0037456D"/>
    <w:rsid w:val="00374804"/>
    <w:rsid w:val="00374C64"/>
    <w:rsid w:val="00374D62"/>
    <w:rsid w:val="00374F06"/>
    <w:rsid w:val="00374F99"/>
    <w:rsid w:val="00374FC7"/>
    <w:rsid w:val="00375FFC"/>
    <w:rsid w:val="003764FA"/>
    <w:rsid w:val="003765B9"/>
    <w:rsid w:val="003765D9"/>
    <w:rsid w:val="00376B69"/>
    <w:rsid w:val="00376E52"/>
    <w:rsid w:val="00376E9A"/>
    <w:rsid w:val="00376EE8"/>
    <w:rsid w:val="0037709A"/>
    <w:rsid w:val="00377146"/>
    <w:rsid w:val="0037718E"/>
    <w:rsid w:val="00377332"/>
    <w:rsid w:val="00377397"/>
    <w:rsid w:val="003773F2"/>
    <w:rsid w:val="003774FD"/>
    <w:rsid w:val="003775BD"/>
    <w:rsid w:val="003776DA"/>
    <w:rsid w:val="00380462"/>
    <w:rsid w:val="0038084F"/>
    <w:rsid w:val="00380892"/>
    <w:rsid w:val="00380AE2"/>
    <w:rsid w:val="0038116D"/>
    <w:rsid w:val="00381685"/>
    <w:rsid w:val="00381DDA"/>
    <w:rsid w:val="003821E7"/>
    <w:rsid w:val="00382243"/>
    <w:rsid w:val="0038232C"/>
    <w:rsid w:val="00382903"/>
    <w:rsid w:val="00382C91"/>
    <w:rsid w:val="00382EAF"/>
    <w:rsid w:val="00383246"/>
    <w:rsid w:val="00383483"/>
    <w:rsid w:val="00383827"/>
    <w:rsid w:val="00383D4B"/>
    <w:rsid w:val="00383DDB"/>
    <w:rsid w:val="00383EA4"/>
    <w:rsid w:val="00383F15"/>
    <w:rsid w:val="003842A8"/>
    <w:rsid w:val="0038469F"/>
    <w:rsid w:val="003848D9"/>
    <w:rsid w:val="00384D8B"/>
    <w:rsid w:val="00384EEF"/>
    <w:rsid w:val="00385192"/>
    <w:rsid w:val="003852CC"/>
    <w:rsid w:val="003852E9"/>
    <w:rsid w:val="003854AE"/>
    <w:rsid w:val="0038556E"/>
    <w:rsid w:val="003856B1"/>
    <w:rsid w:val="00385737"/>
    <w:rsid w:val="00385823"/>
    <w:rsid w:val="00385A95"/>
    <w:rsid w:val="00385BD7"/>
    <w:rsid w:val="003861BB"/>
    <w:rsid w:val="003862D5"/>
    <w:rsid w:val="00386442"/>
    <w:rsid w:val="00386498"/>
    <w:rsid w:val="00386A15"/>
    <w:rsid w:val="00386A2E"/>
    <w:rsid w:val="00386B67"/>
    <w:rsid w:val="00386B71"/>
    <w:rsid w:val="00386C3E"/>
    <w:rsid w:val="00386D64"/>
    <w:rsid w:val="00386FEA"/>
    <w:rsid w:val="0038702D"/>
    <w:rsid w:val="003870BC"/>
    <w:rsid w:val="0038732E"/>
    <w:rsid w:val="00387489"/>
    <w:rsid w:val="00387675"/>
    <w:rsid w:val="00387758"/>
    <w:rsid w:val="00387771"/>
    <w:rsid w:val="00387854"/>
    <w:rsid w:val="00387B2B"/>
    <w:rsid w:val="00387D1D"/>
    <w:rsid w:val="00387D4D"/>
    <w:rsid w:val="00390450"/>
    <w:rsid w:val="0039048E"/>
    <w:rsid w:val="003904B1"/>
    <w:rsid w:val="003907D2"/>
    <w:rsid w:val="00390B8F"/>
    <w:rsid w:val="00390C56"/>
    <w:rsid w:val="00390D01"/>
    <w:rsid w:val="0039122C"/>
    <w:rsid w:val="0039124D"/>
    <w:rsid w:val="003914C2"/>
    <w:rsid w:val="00391978"/>
    <w:rsid w:val="00391A92"/>
    <w:rsid w:val="00391AC7"/>
    <w:rsid w:val="0039249C"/>
    <w:rsid w:val="003926BE"/>
    <w:rsid w:val="00392DB8"/>
    <w:rsid w:val="00392F2E"/>
    <w:rsid w:val="00393326"/>
    <w:rsid w:val="0039358E"/>
    <w:rsid w:val="00393B78"/>
    <w:rsid w:val="00393CE0"/>
    <w:rsid w:val="003943EB"/>
    <w:rsid w:val="00394739"/>
    <w:rsid w:val="00394775"/>
    <w:rsid w:val="0039486F"/>
    <w:rsid w:val="00394A43"/>
    <w:rsid w:val="00394AC5"/>
    <w:rsid w:val="00394B44"/>
    <w:rsid w:val="00394FA9"/>
    <w:rsid w:val="0039502C"/>
    <w:rsid w:val="0039539B"/>
    <w:rsid w:val="003954CC"/>
    <w:rsid w:val="003956CC"/>
    <w:rsid w:val="003956FE"/>
    <w:rsid w:val="0039598F"/>
    <w:rsid w:val="003959BD"/>
    <w:rsid w:val="003960D5"/>
    <w:rsid w:val="0039610F"/>
    <w:rsid w:val="0039665F"/>
    <w:rsid w:val="0039668F"/>
    <w:rsid w:val="00396850"/>
    <w:rsid w:val="00396BD2"/>
    <w:rsid w:val="00396BEA"/>
    <w:rsid w:val="00397424"/>
    <w:rsid w:val="0039749A"/>
    <w:rsid w:val="003978B8"/>
    <w:rsid w:val="00397A38"/>
    <w:rsid w:val="00397B96"/>
    <w:rsid w:val="00397C89"/>
    <w:rsid w:val="00397DFA"/>
    <w:rsid w:val="00397E0D"/>
    <w:rsid w:val="003A0311"/>
    <w:rsid w:val="003A0736"/>
    <w:rsid w:val="003A07F5"/>
    <w:rsid w:val="003A08E9"/>
    <w:rsid w:val="003A0914"/>
    <w:rsid w:val="003A0F8F"/>
    <w:rsid w:val="003A1135"/>
    <w:rsid w:val="003A1341"/>
    <w:rsid w:val="003A162C"/>
    <w:rsid w:val="003A19E0"/>
    <w:rsid w:val="003A1A60"/>
    <w:rsid w:val="003A1DD5"/>
    <w:rsid w:val="003A2019"/>
    <w:rsid w:val="003A2D39"/>
    <w:rsid w:val="003A2E90"/>
    <w:rsid w:val="003A2FE7"/>
    <w:rsid w:val="003A301F"/>
    <w:rsid w:val="003A36CA"/>
    <w:rsid w:val="003A4107"/>
    <w:rsid w:val="003A42BB"/>
    <w:rsid w:val="003A43F7"/>
    <w:rsid w:val="003A45FB"/>
    <w:rsid w:val="003A48FC"/>
    <w:rsid w:val="003A4B0F"/>
    <w:rsid w:val="003A4E82"/>
    <w:rsid w:val="003A4E8C"/>
    <w:rsid w:val="003A590E"/>
    <w:rsid w:val="003A6330"/>
    <w:rsid w:val="003A64E2"/>
    <w:rsid w:val="003A65E0"/>
    <w:rsid w:val="003A67EA"/>
    <w:rsid w:val="003A6A2E"/>
    <w:rsid w:val="003A6BC9"/>
    <w:rsid w:val="003A7610"/>
    <w:rsid w:val="003A76A9"/>
    <w:rsid w:val="003A7747"/>
    <w:rsid w:val="003B0242"/>
    <w:rsid w:val="003B0299"/>
    <w:rsid w:val="003B0901"/>
    <w:rsid w:val="003B0A92"/>
    <w:rsid w:val="003B0B3D"/>
    <w:rsid w:val="003B0B4D"/>
    <w:rsid w:val="003B1046"/>
    <w:rsid w:val="003B1140"/>
    <w:rsid w:val="003B14B8"/>
    <w:rsid w:val="003B1575"/>
    <w:rsid w:val="003B188F"/>
    <w:rsid w:val="003B18ED"/>
    <w:rsid w:val="003B1CC2"/>
    <w:rsid w:val="003B21B1"/>
    <w:rsid w:val="003B2B79"/>
    <w:rsid w:val="003B2B7D"/>
    <w:rsid w:val="003B3C4E"/>
    <w:rsid w:val="003B3EE6"/>
    <w:rsid w:val="003B42DA"/>
    <w:rsid w:val="003B442A"/>
    <w:rsid w:val="003B4482"/>
    <w:rsid w:val="003B4501"/>
    <w:rsid w:val="003B4546"/>
    <w:rsid w:val="003B45D1"/>
    <w:rsid w:val="003B489B"/>
    <w:rsid w:val="003B4BCD"/>
    <w:rsid w:val="003B4EDF"/>
    <w:rsid w:val="003B4FC5"/>
    <w:rsid w:val="003B570F"/>
    <w:rsid w:val="003B5751"/>
    <w:rsid w:val="003B5B57"/>
    <w:rsid w:val="003B5B7E"/>
    <w:rsid w:val="003B5E30"/>
    <w:rsid w:val="003B6194"/>
    <w:rsid w:val="003B6BB2"/>
    <w:rsid w:val="003B6F23"/>
    <w:rsid w:val="003B6F75"/>
    <w:rsid w:val="003B6FCB"/>
    <w:rsid w:val="003B7020"/>
    <w:rsid w:val="003B7271"/>
    <w:rsid w:val="003B7294"/>
    <w:rsid w:val="003B7487"/>
    <w:rsid w:val="003B753F"/>
    <w:rsid w:val="003B76FE"/>
    <w:rsid w:val="003B79D0"/>
    <w:rsid w:val="003B7BCE"/>
    <w:rsid w:val="003B7D55"/>
    <w:rsid w:val="003C009A"/>
    <w:rsid w:val="003C01EC"/>
    <w:rsid w:val="003C04E2"/>
    <w:rsid w:val="003C061A"/>
    <w:rsid w:val="003C07D7"/>
    <w:rsid w:val="003C0985"/>
    <w:rsid w:val="003C0D37"/>
    <w:rsid w:val="003C0DA9"/>
    <w:rsid w:val="003C134C"/>
    <w:rsid w:val="003C185C"/>
    <w:rsid w:val="003C1A79"/>
    <w:rsid w:val="003C1EC9"/>
    <w:rsid w:val="003C226A"/>
    <w:rsid w:val="003C270B"/>
    <w:rsid w:val="003C28F8"/>
    <w:rsid w:val="003C29D1"/>
    <w:rsid w:val="003C2AA3"/>
    <w:rsid w:val="003C2AD0"/>
    <w:rsid w:val="003C2C9D"/>
    <w:rsid w:val="003C2E16"/>
    <w:rsid w:val="003C3B73"/>
    <w:rsid w:val="003C4002"/>
    <w:rsid w:val="003C4250"/>
    <w:rsid w:val="003C42E8"/>
    <w:rsid w:val="003C441E"/>
    <w:rsid w:val="003C4753"/>
    <w:rsid w:val="003C4771"/>
    <w:rsid w:val="003C4952"/>
    <w:rsid w:val="003C4D16"/>
    <w:rsid w:val="003C4D8C"/>
    <w:rsid w:val="003C4F25"/>
    <w:rsid w:val="003C5037"/>
    <w:rsid w:val="003C5804"/>
    <w:rsid w:val="003C592E"/>
    <w:rsid w:val="003C6200"/>
    <w:rsid w:val="003C628C"/>
    <w:rsid w:val="003C6580"/>
    <w:rsid w:val="003C65D0"/>
    <w:rsid w:val="003C728E"/>
    <w:rsid w:val="003C7459"/>
    <w:rsid w:val="003C75E4"/>
    <w:rsid w:val="003C78C0"/>
    <w:rsid w:val="003C79A4"/>
    <w:rsid w:val="003C7BD6"/>
    <w:rsid w:val="003D04BC"/>
    <w:rsid w:val="003D06DA"/>
    <w:rsid w:val="003D09DA"/>
    <w:rsid w:val="003D0A97"/>
    <w:rsid w:val="003D0B50"/>
    <w:rsid w:val="003D0CA9"/>
    <w:rsid w:val="003D0CCB"/>
    <w:rsid w:val="003D0D37"/>
    <w:rsid w:val="003D0D75"/>
    <w:rsid w:val="003D0E68"/>
    <w:rsid w:val="003D19ED"/>
    <w:rsid w:val="003D1A2D"/>
    <w:rsid w:val="003D2050"/>
    <w:rsid w:val="003D2339"/>
    <w:rsid w:val="003D26AA"/>
    <w:rsid w:val="003D2830"/>
    <w:rsid w:val="003D2A2B"/>
    <w:rsid w:val="003D2E3B"/>
    <w:rsid w:val="003D3201"/>
    <w:rsid w:val="003D34D8"/>
    <w:rsid w:val="003D3666"/>
    <w:rsid w:val="003D39A6"/>
    <w:rsid w:val="003D3BF6"/>
    <w:rsid w:val="003D3C31"/>
    <w:rsid w:val="003D3F17"/>
    <w:rsid w:val="003D3F75"/>
    <w:rsid w:val="003D42A0"/>
    <w:rsid w:val="003D42DC"/>
    <w:rsid w:val="003D4330"/>
    <w:rsid w:val="003D4350"/>
    <w:rsid w:val="003D4409"/>
    <w:rsid w:val="003D47C4"/>
    <w:rsid w:val="003D48FC"/>
    <w:rsid w:val="003D50AE"/>
    <w:rsid w:val="003D5176"/>
    <w:rsid w:val="003D52A8"/>
    <w:rsid w:val="003D5717"/>
    <w:rsid w:val="003D5878"/>
    <w:rsid w:val="003D59F4"/>
    <w:rsid w:val="003D59FE"/>
    <w:rsid w:val="003D60D5"/>
    <w:rsid w:val="003D630F"/>
    <w:rsid w:val="003D63BA"/>
    <w:rsid w:val="003D680E"/>
    <w:rsid w:val="003D74B4"/>
    <w:rsid w:val="003D79E8"/>
    <w:rsid w:val="003D7B54"/>
    <w:rsid w:val="003D7C60"/>
    <w:rsid w:val="003E0064"/>
    <w:rsid w:val="003E008F"/>
    <w:rsid w:val="003E03C8"/>
    <w:rsid w:val="003E03FC"/>
    <w:rsid w:val="003E089F"/>
    <w:rsid w:val="003E0AD0"/>
    <w:rsid w:val="003E0ADB"/>
    <w:rsid w:val="003E0CE4"/>
    <w:rsid w:val="003E0E9E"/>
    <w:rsid w:val="003E0F2A"/>
    <w:rsid w:val="003E1068"/>
    <w:rsid w:val="003E1304"/>
    <w:rsid w:val="003E149E"/>
    <w:rsid w:val="003E14A3"/>
    <w:rsid w:val="003E1683"/>
    <w:rsid w:val="003E1748"/>
    <w:rsid w:val="003E187F"/>
    <w:rsid w:val="003E18AD"/>
    <w:rsid w:val="003E19B9"/>
    <w:rsid w:val="003E1A9A"/>
    <w:rsid w:val="003E1CF4"/>
    <w:rsid w:val="003E22C2"/>
    <w:rsid w:val="003E240A"/>
    <w:rsid w:val="003E24A5"/>
    <w:rsid w:val="003E26DC"/>
    <w:rsid w:val="003E2BF4"/>
    <w:rsid w:val="003E2CCC"/>
    <w:rsid w:val="003E2EB5"/>
    <w:rsid w:val="003E2F79"/>
    <w:rsid w:val="003E3217"/>
    <w:rsid w:val="003E34E1"/>
    <w:rsid w:val="003E3524"/>
    <w:rsid w:val="003E3638"/>
    <w:rsid w:val="003E3671"/>
    <w:rsid w:val="003E3C5B"/>
    <w:rsid w:val="003E3D11"/>
    <w:rsid w:val="003E40C9"/>
    <w:rsid w:val="003E4155"/>
    <w:rsid w:val="003E44F1"/>
    <w:rsid w:val="003E4CDB"/>
    <w:rsid w:val="003E52EB"/>
    <w:rsid w:val="003E55FA"/>
    <w:rsid w:val="003E5B5B"/>
    <w:rsid w:val="003E5BA1"/>
    <w:rsid w:val="003E5E00"/>
    <w:rsid w:val="003E6423"/>
    <w:rsid w:val="003E6592"/>
    <w:rsid w:val="003E67D9"/>
    <w:rsid w:val="003E6C25"/>
    <w:rsid w:val="003E703E"/>
    <w:rsid w:val="003E70E9"/>
    <w:rsid w:val="003E71F3"/>
    <w:rsid w:val="003E72C0"/>
    <w:rsid w:val="003E73BC"/>
    <w:rsid w:val="003E7A07"/>
    <w:rsid w:val="003F0091"/>
    <w:rsid w:val="003F0656"/>
    <w:rsid w:val="003F0905"/>
    <w:rsid w:val="003F0CBB"/>
    <w:rsid w:val="003F0D71"/>
    <w:rsid w:val="003F0E9D"/>
    <w:rsid w:val="003F13D1"/>
    <w:rsid w:val="003F1438"/>
    <w:rsid w:val="003F16E1"/>
    <w:rsid w:val="003F1B6D"/>
    <w:rsid w:val="003F1D73"/>
    <w:rsid w:val="003F1ECD"/>
    <w:rsid w:val="003F1FAB"/>
    <w:rsid w:val="003F20E2"/>
    <w:rsid w:val="003F2103"/>
    <w:rsid w:val="003F2159"/>
    <w:rsid w:val="003F2244"/>
    <w:rsid w:val="003F23A7"/>
    <w:rsid w:val="003F2564"/>
    <w:rsid w:val="003F2624"/>
    <w:rsid w:val="003F2711"/>
    <w:rsid w:val="003F2A56"/>
    <w:rsid w:val="003F2DEB"/>
    <w:rsid w:val="003F324B"/>
    <w:rsid w:val="003F3652"/>
    <w:rsid w:val="003F3667"/>
    <w:rsid w:val="003F3802"/>
    <w:rsid w:val="003F3865"/>
    <w:rsid w:val="003F3A47"/>
    <w:rsid w:val="003F3D8B"/>
    <w:rsid w:val="003F3DFF"/>
    <w:rsid w:val="003F412F"/>
    <w:rsid w:val="003F4933"/>
    <w:rsid w:val="003F4977"/>
    <w:rsid w:val="003F4E1C"/>
    <w:rsid w:val="003F4E39"/>
    <w:rsid w:val="003F536B"/>
    <w:rsid w:val="003F54F1"/>
    <w:rsid w:val="003F5655"/>
    <w:rsid w:val="003F577A"/>
    <w:rsid w:val="003F586D"/>
    <w:rsid w:val="003F59D4"/>
    <w:rsid w:val="003F5C74"/>
    <w:rsid w:val="003F60EF"/>
    <w:rsid w:val="003F622C"/>
    <w:rsid w:val="003F62B4"/>
    <w:rsid w:val="003F6583"/>
    <w:rsid w:val="003F6634"/>
    <w:rsid w:val="003F6853"/>
    <w:rsid w:val="003F6930"/>
    <w:rsid w:val="003F6ACE"/>
    <w:rsid w:val="003F6C7B"/>
    <w:rsid w:val="003F6F1A"/>
    <w:rsid w:val="003F73A0"/>
    <w:rsid w:val="003F75DD"/>
    <w:rsid w:val="003F7883"/>
    <w:rsid w:val="003F7A6F"/>
    <w:rsid w:val="003F7DFF"/>
    <w:rsid w:val="003F7F69"/>
    <w:rsid w:val="00400032"/>
    <w:rsid w:val="0040009E"/>
    <w:rsid w:val="0040015E"/>
    <w:rsid w:val="004001A8"/>
    <w:rsid w:val="004001DF"/>
    <w:rsid w:val="00400427"/>
    <w:rsid w:val="0040045D"/>
    <w:rsid w:val="004010CF"/>
    <w:rsid w:val="004012FA"/>
    <w:rsid w:val="00401534"/>
    <w:rsid w:val="00401594"/>
    <w:rsid w:val="004017C6"/>
    <w:rsid w:val="00401907"/>
    <w:rsid w:val="004021C9"/>
    <w:rsid w:val="004024AB"/>
    <w:rsid w:val="0040271E"/>
    <w:rsid w:val="004028EA"/>
    <w:rsid w:val="00402F2C"/>
    <w:rsid w:val="0040303D"/>
    <w:rsid w:val="0040322B"/>
    <w:rsid w:val="004034B4"/>
    <w:rsid w:val="0040379F"/>
    <w:rsid w:val="00403805"/>
    <w:rsid w:val="00403824"/>
    <w:rsid w:val="00403975"/>
    <w:rsid w:val="00403BF4"/>
    <w:rsid w:val="00403F25"/>
    <w:rsid w:val="004040EA"/>
    <w:rsid w:val="0040495B"/>
    <w:rsid w:val="00404983"/>
    <w:rsid w:val="00404AE9"/>
    <w:rsid w:val="00405194"/>
    <w:rsid w:val="00405898"/>
    <w:rsid w:val="00405A60"/>
    <w:rsid w:val="00405D3C"/>
    <w:rsid w:val="00405D95"/>
    <w:rsid w:val="00405F90"/>
    <w:rsid w:val="00405FBF"/>
    <w:rsid w:val="00405FCD"/>
    <w:rsid w:val="00406108"/>
    <w:rsid w:val="00406412"/>
    <w:rsid w:val="0040669E"/>
    <w:rsid w:val="00406F4B"/>
    <w:rsid w:val="00406FBD"/>
    <w:rsid w:val="004073B0"/>
    <w:rsid w:val="00407612"/>
    <w:rsid w:val="00407A66"/>
    <w:rsid w:val="00407C9E"/>
    <w:rsid w:val="00410204"/>
    <w:rsid w:val="0041029D"/>
    <w:rsid w:val="00410436"/>
    <w:rsid w:val="00410B74"/>
    <w:rsid w:val="00410CC4"/>
    <w:rsid w:val="00411230"/>
    <w:rsid w:val="004117B9"/>
    <w:rsid w:val="004118C9"/>
    <w:rsid w:val="0041195D"/>
    <w:rsid w:val="00411B58"/>
    <w:rsid w:val="0041200D"/>
    <w:rsid w:val="00412697"/>
    <w:rsid w:val="00412DBE"/>
    <w:rsid w:val="00412F8D"/>
    <w:rsid w:val="004130DA"/>
    <w:rsid w:val="00413349"/>
    <w:rsid w:val="00413369"/>
    <w:rsid w:val="0041342A"/>
    <w:rsid w:val="004134AA"/>
    <w:rsid w:val="00413501"/>
    <w:rsid w:val="00413BE8"/>
    <w:rsid w:val="00413F24"/>
    <w:rsid w:val="00414129"/>
    <w:rsid w:val="00414378"/>
    <w:rsid w:val="004145AE"/>
    <w:rsid w:val="00414A69"/>
    <w:rsid w:val="0041544E"/>
    <w:rsid w:val="0041577E"/>
    <w:rsid w:val="004157F6"/>
    <w:rsid w:val="0041585F"/>
    <w:rsid w:val="0041596C"/>
    <w:rsid w:val="004159D3"/>
    <w:rsid w:val="00415A14"/>
    <w:rsid w:val="00415CC7"/>
    <w:rsid w:val="0041616C"/>
    <w:rsid w:val="0041618A"/>
    <w:rsid w:val="00416A66"/>
    <w:rsid w:val="00416DCB"/>
    <w:rsid w:val="00417678"/>
    <w:rsid w:val="00417CBC"/>
    <w:rsid w:val="00420126"/>
    <w:rsid w:val="004203CF"/>
    <w:rsid w:val="00420436"/>
    <w:rsid w:val="00420755"/>
    <w:rsid w:val="00420982"/>
    <w:rsid w:val="00420CB7"/>
    <w:rsid w:val="00420F26"/>
    <w:rsid w:val="00421078"/>
    <w:rsid w:val="0042110F"/>
    <w:rsid w:val="004211FA"/>
    <w:rsid w:val="004213E8"/>
    <w:rsid w:val="0042156E"/>
    <w:rsid w:val="0042183A"/>
    <w:rsid w:val="00421B4B"/>
    <w:rsid w:val="00421CB4"/>
    <w:rsid w:val="00421EC5"/>
    <w:rsid w:val="0042204C"/>
    <w:rsid w:val="004222BF"/>
    <w:rsid w:val="00422399"/>
    <w:rsid w:val="00422705"/>
    <w:rsid w:val="004228B8"/>
    <w:rsid w:val="00422A01"/>
    <w:rsid w:val="00422DB5"/>
    <w:rsid w:val="0042307B"/>
    <w:rsid w:val="00423326"/>
    <w:rsid w:val="00423921"/>
    <w:rsid w:val="00423A73"/>
    <w:rsid w:val="00423B74"/>
    <w:rsid w:val="0042425E"/>
    <w:rsid w:val="00424649"/>
    <w:rsid w:val="00424925"/>
    <w:rsid w:val="0042507C"/>
    <w:rsid w:val="00425164"/>
    <w:rsid w:val="004252D5"/>
    <w:rsid w:val="0042578A"/>
    <w:rsid w:val="00425964"/>
    <w:rsid w:val="00425C97"/>
    <w:rsid w:val="00425FFD"/>
    <w:rsid w:val="0042611D"/>
    <w:rsid w:val="00426129"/>
    <w:rsid w:val="004262F8"/>
    <w:rsid w:val="00426442"/>
    <w:rsid w:val="0042654A"/>
    <w:rsid w:val="004265B1"/>
    <w:rsid w:val="00426A93"/>
    <w:rsid w:val="00426DFA"/>
    <w:rsid w:val="00427183"/>
    <w:rsid w:val="004275FE"/>
    <w:rsid w:val="004276E3"/>
    <w:rsid w:val="004279ED"/>
    <w:rsid w:val="00427AF4"/>
    <w:rsid w:val="00427E47"/>
    <w:rsid w:val="00427E67"/>
    <w:rsid w:val="00430178"/>
    <w:rsid w:val="004302F2"/>
    <w:rsid w:val="00430495"/>
    <w:rsid w:val="00430623"/>
    <w:rsid w:val="00430680"/>
    <w:rsid w:val="00430773"/>
    <w:rsid w:val="0043090D"/>
    <w:rsid w:val="00430A72"/>
    <w:rsid w:val="004314E7"/>
    <w:rsid w:val="0043189C"/>
    <w:rsid w:val="0043193A"/>
    <w:rsid w:val="00431B0D"/>
    <w:rsid w:val="00431CB1"/>
    <w:rsid w:val="00431DB5"/>
    <w:rsid w:val="00432550"/>
    <w:rsid w:val="0043270B"/>
    <w:rsid w:val="00432780"/>
    <w:rsid w:val="00432DB9"/>
    <w:rsid w:val="00432E64"/>
    <w:rsid w:val="00432F72"/>
    <w:rsid w:val="00432F8F"/>
    <w:rsid w:val="00432F9E"/>
    <w:rsid w:val="00433106"/>
    <w:rsid w:val="00433666"/>
    <w:rsid w:val="0043377E"/>
    <w:rsid w:val="00433B22"/>
    <w:rsid w:val="00433C6F"/>
    <w:rsid w:val="00433DE0"/>
    <w:rsid w:val="00433F45"/>
    <w:rsid w:val="00433FDE"/>
    <w:rsid w:val="00434387"/>
    <w:rsid w:val="00434583"/>
    <w:rsid w:val="00434754"/>
    <w:rsid w:val="0043480E"/>
    <w:rsid w:val="00434A45"/>
    <w:rsid w:val="00434A8D"/>
    <w:rsid w:val="00434AFC"/>
    <w:rsid w:val="00434B87"/>
    <w:rsid w:val="00434C01"/>
    <w:rsid w:val="00434D46"/>
    <w:rsid w:val="00435178"/>
    <w:rsid w:val="00435248"/>
    <w:rsid w:val="0043530B"/>
    <w:rsid w:val="004353C1"/>
    <w:rsid w:val="0043542F"/>
    <w:rsid w:val="004355EB"/>
    <w:rsid w:val="00435602"/>
    <w:rsid w:val="004356FA"/>
    <w:rsid w:val="004357DA"/>
    <w:rsid w:val="0043588C"/>
    <w:rsid w:val="00435B98"/>
    <w:rsid w:val="00435BA9"/>
    <w:rsid w:val="00435CCF"/>
    <w:rsid w:val="00436252"/>
    <w:rsid w:val="00436A3B"/>
    <w:rsid w:val="00436A51"/>
    <w:rsid w:val="00437027"/>
    <w:rsid w:val="00437132"/>
    <w:rsid w:val="004371AB"/>
    <w:rsid w:val="004374CA"/>
    <w:rsid w:val="0043751C"/>
    <w:rsid w:val="004375CC"/>
    <w:rsid w:val="00437CE2"/>
    <w:rsid w:val="00437FF2"/>
    <w:rsid w:val="004402A7"/>
    <w:rsid w:val="0044035D"/>
    <w:rsid w:val="004404B8"/>
    <w:rsid w:val="004404C3"/>
    <w:rsid w:val="00440EA5"/>
    <w:rsid w:val="0044106B"/>
    <w:rsid w:val="00441311"/>
    <w:rsid w:val="0044131C"/>
    <w:rsid w:val="0044142F"/>
    <w:rsid w:val="00441E09"/>
    <w:rsid w:val="004420FE"/>
    <w:rsid w:val="0044243A"/>
    <w:rsid w:val="004424DB"/>
    <w:rsid w:val="004425C2"/>
    <w:rsid w:val="00442824"/>
    <w:rsid w:val="0044288A"/>
    <w:rsid w:val="00442BBF"/>
    <w:rsid w:val="00442FFB"/>
    <w:rsid w:val="004430FD"/>
    <w:rsid w:val="004431FE"/>
    <w:rsid w:val="00443747"/>
    <w:rsid w:val="004437AB"/>
    <w:rsid w:val="00443EB0"/>
    <w:rsid w:val="00443F20"/>
    <w:rsid w:val="00443F64"/>
    <w:rsid w:val="004440A9"/>
    <w:rsid w:val="004442A7"/>
    <w:rsid w:val="00444901"/>
    <w:rsid w:val="00444934"/>
    <w:rsid w:val="00444AF6"/>
    <w:rsid w:val="00444F5E"/>
    <w:rsid w:val="004450EC"/>
    <w:rsid w:val="004452B6"/>
    <w:rsid w:val="004452EC"/>
    <w:rsid w:val="0044540F"/>
    <w:rsid w:val="00445494"/>
    <w:rsid w:val="004454B3"/>
    <w:rsid w:val="00445513"/>
    <w:rsid w:val="004455AE"/>
    <w:rsid w:val="00445907"/>
    <w:rsid w:val="00445BA4"/>
    <w:rsid w:val="00445CFF"/>
    <w:rsid w:val="0044625E"/>
    <w:rsid w:val="004462AF"/>
    <w:rsid w:val="004465B0"/>
    <w:rsid w:val="00446624"/>
    <w:rsid w:val="0044662A"/>
    <w:rsid w:val="0044666E"/>
    <w:rsid w:val="00446A5F"/>
    <w:rsid w:val="00446E34"/>
    <w:rsid w:val="00447291"/>
    <w:rsid w:val="00447486"/>
    <w:rsid w:val="004474FA"/>
    <w:rsid w:val="004475C6"/>
    <w:rsid w:val="00450387"/>
    <w:rsid w:val="004506DE"/>
    <w:rsid w:val="00450778"/>
    <w:rsid w:val="00450A79"/>
    <w:rsid w:val="00450B28"/>
    <w:rsid w:val="00450CD9"/>
    <w:rsid w:val="00450D3B"/>
    <w:rsid w:val="00451814"/>
    <w:rsid w:val="004518D5"/>
    <w:rsid w:val="0045194D"/>
    <w:rsid w:val="004519BA"/>
    <w:rsid w:val="004519BF"/>
    <w:rsid w:val="00451B06"/>
    <w:rsid w:val="00451BEB"/>
    <w:rsid w:val="00451C03"/>
    <w:rsid w:val="00451D62"/>
    <w:rsid w:val="00451F60"/>
    <w:rsid w:val="004527C0"/>
    <w:rsid w:val="00453762"/>
    <w:rsid w:val="00453871"/>
    <w:rsid w:val="00453B31"/>
    <w:rsid w:val="00453B66"/>
    <w:rsid w:val="00453D65"/>
    <w:rsid w:val="00453DEF"/>
    <w:rsid w:val="00454368"/>
    <w:rsid w:val="004543E4"/>
    <w:rsid w:val="004548E5"/>
    <w:rsid w:val="00454C5F"/>
    <w:rsid w:val="00454F08"/>
    <w:rsid w:val="0045502E"/>
    <w:rsid w:val="00455105"/>
    <w:rsid w:val="00455142"/>
    <w:rsid w:val="00455186"/>
    <w:rsid w:val="00455187"/>
    <w:rsid w:val="004553ED"/>
    <w:rsid w:val="00455B21"/>
    <w:rsid w:val="00455C09"/>
    <w:rsid w:val="00456114"/>
    <w:rsid w:val="00456971"/>
    <w:rsid w:val="004569CC"/>
    <w:rsid w:val="00456B9B"/>
    <w:rsid w:val="00456BD4"/>
    <w:rsid w:val="0045707C"/>
    <w:rsid w:val="0045742D"/>
    <w:rsid w:val="00457C5E"/>
    <w:rsid w:val="0046026D"/>
    <w:rsid w:val="0046027A"/>
    <w:rsid w:val="004603A3"/>
    <w:rsid w:val="004605CC"/>
    <w:rsid w:val="0046072D"/>
    <w:rsid w:val="00460921"/>
    <w:rsid w:val="00460958"/>
    <w:rsid w:val="00460C7F"/>
    <w:rsid w:val="0046110A"/>
    <w:rsid w:val="00461266"/>
    <w:rsid w:val="004612C8"/>
    <w:rsid w:val="004614A1"/>
    <w:rsid w:val="00461522"/>
    <w:rsid w:val="0046164D"/>
    <w:rsid w:val="004616E5"/>
    <w:rsid w:val="004616FF"/>
    <w:rsid w:val="004617A0"/>
    <w:rsid w:val="0046194F"/>
    <w:rsid w:val="00461C00"/>
    <w:rsid w:val="00462292"/>
    <w:rsid w:val="004622A1"/>
    <w:rsid w:val="004622D0"/>
    <w:rsid w:val="00462420"/>
    <w:rsid w:val="00462588"/>
    <w:rsid w:val="004627B8"/>
    <w:rsid w:val="004628B2"/>
    <w:rsid w:val="004628D4"/>
    <w:rsid w:val="004628F8"/>
    <w:rsid w:val="00462A9C"/>
    <w:rsid w:val="00462AB7"/>
    <w:rsid w:val="00462B09"/>
    <w:rsid w:val="00462C32"/>
    <w:rsid w:val="00462FC4"/>
    <w:rsid w:val="00463448"/>
    <w:rsid w:val="004635D9"/>
    <w:rsid w:val="0046434B"/>
    <w:rsid w:val="00464374"/>
    <w:rsid w:val="00464513"/>
    <w:rsid w:val="00464609"/>
    <w:rsid w:val="004648F7"/>
    <w:rsid w:val="00464919"/>
    <w:rsid w:val="00464B2F"/>
    <w:rsid w:val="00464EE0"/>
    <w:rsid w:val="004652F1"/>
    <w:rsid w:val="00465461"/>
    <w:rsid w:val="00465467"/>
    <w:rsid w:val="00465573"/>
    <w:rsid w:val="004658C3"/>
    <w:rsid w:val="00465AAF"/>
    <w:rsid w:val="00465EB3"/>
    <w:rsid w:val="0046645E"/>
    <w:rsid w:val="00466523"/>
    <w:rsid w:val="00466655"/>
    <w:rsid w:val="00466D1B"/>
    <w:rsid w:val="004671A7"/>
    <w:rsid w:val="00467599"/>
    <w:rsid w:val="00467716"/>
    <w:rsid w:val="00467838"/>
    <w:rsid w:val="0047041E"/>
    <w:rsid w:val="00470457"/>
    <w:rsid w:val="004704F2"/>
    <w:rsid w:val="0047062E"/>
    <w:rsid w:val="00470750"/>
    <w:rsid w:val="004707E8"/>
    <w:rsid w:val="00470893"/>
    <w:rsid w:val="00470E35"/>
    <w:rsid w:val="00470FE9"/>
    <w:rsid w:val="00471164"/>
    <w:rsid w:val="004711CF"/>
    <w:rsid w:val="0047166D"/>
    <w:rsid w:val="00471856"/>
    <w:rsid w:val="00471978"/>
    <w:rsid w:val="004719A1"/>
    <w:rsid w:val="00471DB0"/>
    <w:rsid w:val="00471EED"/>
    <w:rsid w:val="00471F3B"/>
    <w:rsid w:val="00471FAB"/>
    <w:rsid w:val="00471FCA"/>
    <w:rsid w:val="004727D8"/>
    <w:rsid w:val="00472ACB"/>
    <w:rsid w:val="00472D4A"/>
    <w:rsid w:val="004730B8"/>
    <w:rsid w:val="004731CB"/>
    <w:rsid w:val="004731D6"/>
    <w:rsid w:val="00473F5F"/>
    <w:rsid w:val="0047410D"/>
    <w:rsid w:val="00474144"/>
    <w:rsid w:val="004743E3"/>
    <w:rsid w:val="00474750"/>
    <w:rsid w:val="00474C32"/>
    <w:rsid w:val="00474FB4"/>
    <w:rsid w:val="00475048"/>
    <w:rsid w:val="00475080"/>
    <w:rsid w:val="00475131"/>
    <w:rsid w:val="00475260"/>
    <w:rsid w:val="004755D5"/>
    <w:rsid w:val="0047574D"/>
    <w:rsid w:val="00475A1B"/>
    <w:rsid w:val="00475D3E"/>
    <w:rsid w:val="00475E50"/>
    <w:rsid w:val="00475F90"/>
    <w:rsid w:val="00476CEF"/>
    <w:rsid w:val="00476D8B"/>
    <w:rsid w:val="00476EAE"/>
    <w:rsid w:val="00476FC4"/>
    <w:rsid w:val="0047704F"/>
    <w:rsid w:val="004770BE"/>
    <w:rsid w:val="004772D8"/>
    <w:rsid w:val="004774C5"/>
    <w:rsid w:val="004775ED"/>
    <w:rsid w:val="004777C7"/>
    <w:rsid w:val="00477EF6"/>
    <w:rsid w:val="0048020E"/>
    <w:rsid w:val="004802F4"/>
    <w:rsid w:val="004803A9"/>
    <w:rsid w:val="0048044C"/>
    <w:rsid w:val="004807D5"/>
    <w:rsid w:val="0048082F"/>
    <w:rsid w:val="004808B5"/>
    <w:rsid w:val="004808C6"/>
    <w:rsid w:val="00480B03"/>
    <w:rsid w:val="004810EC"/>
    <w:rsid w:val="00481423"/>
    <w:rsid w:val="0048148F"/>
    <w:rsid w:val="004814F6"/>
    <w:rsid w:val="00481607"/>
    <w:rsid w:val="00481655"/>
    <w:rsid w:val="00481ED4"/>
    <w:rsid w:val="00482358"/>
    <w:rsid w:val="00482389"/>
    <w:rsid w:val="0048264A"/>
    <w:rsid w:val="00482849"/>
    <w:rsid w:val="00482943"/>
    <w:rsid w:val="00482A21"/>
    <w:rsid w:val="00482ADC"/>
    <w:rsid w:val="00482B1F"/>
    <w:rsid w:val="00482BAD"/>
    <w:rsid w:val="00482DDF"/>
    <w:rsid w:val="00482E01"/>
    <w:rsid w:val="00482E77"/>
    <w:rsid w:val="00483211"/>
    <w:rsid w:val="004834DA"/>
    <w:rsid w:val="00483955"/>
    <w:rsid w:val="00483B6D"/>
    <w:rsid w:val="00483D11"/>
    <w:rsid w:val="00483D20"/>
    <w:rsid w:val="0048406D"/>
    <w:rsid w:val="0048410E"/>
    <w:rsid w:val="00484220"/>
    <w:rsid w:val="0048442E"/>
    <w:rsid w:val="004844C7"/>
    <w:rsid w:val="00484C46"/>
    <w:rsid w:val="00484CEA"/>
    <w:rsid w:val="00484E14"/>
    <w:rsid w:val="0048508F"/>
    <w:rsid w:val="004853DD"/>
    <w:rsid w:val="00485969"/>
    <w:rsid w:val="0048598C"/>
    <w:rsid w:val="00485A7E"/>
    <w:rsid w:val="00485E8A"/>
    <w:rsid w:val="0048620B"/>
    <w:rsid w:val="004862DE"/>
    <w:rsid w:val="00486CF2"/>
    <w:rsid w:val="00486EC5"/>
    <w:rsid w:val="00487056"/>
    <w:rsid w:val="0048729C"/>
    <w:rsid w:val="00487442"/>
    <w:rsid w:val="004875B9"/>
    <w:rsid w:val="0048783C"/>
    <w:rsid w:val="00487A63"/>
    <w:rsid w:val="00487BB8"/>
    <w:rsid w:val="00487E71"/>
    <w:rsid w:val="00487F28"/>
    <w:rsid w:val="00490108"/>
    <w:rsid w:val="0049016A"/>
    <w:rsid w:val="00490649"/>
    <w:rsid w:val="0049093B"/>
    <w:rsid w:val="00490AF5"/>
    <w:rsid w:val="00490E94"/>
    <w:rsid w:val="00490EE3"/>
    <w:rsid w:val="00490F01"/>
    <w:rsid w:val="00490F67"/>
    <w:rsid w:val="0049143D"/>
    <w:rsid w:val="00491728"/>
    <w:rsid w:val="00491818"/>
    <w:rsid w:val="004918A0"/>
    <w:rsid w:val="00491E30"/>
    <w:rsid w:val="004924E5"/>
    <w:rsid w:val="00492619"/>
    <w:rsid w:val="004926A8"/>
    <w:rsid w:val="004926C3"/>
    <w:rsid w:val="004926EF"/>
    <w:rsid w:val="00492CE6"/>
    <w:rsid w:val="00492D3C"/>
    <w:rsid w:val="00492DD2"/>
    <w:rsid w:val="00492ECB"/>
    <w:rsid w:val="00493008"/>
    <w:rsid w:val="0049349F"/>
    <w:rsid w:val="004935A4"/>
    <w:rsid w:val="00493698"/>
    <w:rsid w:val="004938B6"/>
    <w:rsid w:val="00493D08"/>
    <w:rsid w:val="00493FDF"/>
    <w:rsid w:val="004944BE"/>
    <w:rsid w:val="00494D25"/>
    <w:rsid w:val="00494E75"/>
    <w:rsid w:val="00495071"/>
    <w:rsid w:val="00495126"/>
    <w:rsid w:val="00495227"/>
    <w:rsid w:val="00495383"/>
    <w:rsid w:val="004961DB"/>
    <w:rsid w:val="0049653E"/>
    <w:rsid w:val="0049681D"/>
    <w:rsid w:val="00496BEF"/>
    <w:rsid w:val="00496BF8"/>
    <w:rsid w:val="00497275"/>
    <w:rsid w:val="0049728D"/>
    <w:rsid w:val="0049792C"/>
    <w:rsid w:val="0049794B"/>
    <w:rsid w:val="004A0003"/>
    <w:rsid w:val="004A01E1"/>
    <w:rsid w:val="004A02FE"/>
    <w:rsid w:val="004A06D4"/>
    <w:rsid w:val="004A0814"/>
    <w:rsid w:val="004A0D1B"/>
    <w:rsid w:val="004A0E00"/>
    <w:rsid w:val="004A15F7"/>
    <w:rsid w:val="004A1600"/>
    <w:rsid w:val="004A18A8"/>
    <w:rsid w:val="004A1B20"/>
    <w:rsid w:val="004A1B55"/>
    <w:rsid w:val="004A1D1E"/>
    <w:rsid w:val="004A201F"/>
    <w:rsid w:val="004A23B8"/>
    <w:rsid w:val="004A23C0"/>
    <w:rsid w:val="004A2496"/>
    <w:rsid w:val="004A28D4"/>
    <w:rsid w:val="004A2908"/>
    <w:rsid w:val="004A2B3D"/>
    <w:rsid w:val="004A2B97"/>
    <w:rsid w:val="004A2BE1"/>
    <w:rsid w:val="004A2D12"/>
    <w:rsid w:val="004A2E40"/>
    <w:rsid w:val="004A2E44"/>
    <w:rsid w:val="004A2F58"/>
    <w:rsid w:val="004A30F7"/>
    <w:rsid w:val="004A366E"/>
    <w:rsid w:val="004A36C0"/>
    <w:rsid w:val="004A36DD"/>
    <w:rsid w:val="004A3A40"/>
    <w:rsid w:val="004A3AA3"/>
    <w:rsid w:val="004A3F2D"/>
    <w:rsid w:val="004A3FF8"/>
    <w:rsid w:val="004A4247"/>
    <w:rsid w:val="004A43B9"/>
    <w:rsid w:val="004A4411"/>
    <w:rsid w:val="004A4635"/>
    <w:rsid w:val="004A4676"/>
    <w:rsid w:val="004A4900"/>
    <w:rsid w:val="004A4A76"/>
    <w:rsid w:val="004A4C8C"/>
    <w:rsid w:val="004A4D38"/>
    <w:rsid w:val="004A4E7E"/>
    <w:rsid w:val="004A4E95"/>
    <w:rsid w:val="004A5270"/>
    <w:rsid w:val="004A5667"/>
    <w:rsid w:val="004A57FC"/>
    <w:rsid w:val="004A58D8"/>
    <w:rsid w:val="004A621B"/>
    <w:rsid w:val="004A64F8"/>
    <w:rsid w:val="004A6827"/>
    <w:rsid w:val="004A705C"/>
    <w:rsid w:val="004A7107"/>
    <w:rsid w:val="004A717D"/>
    <w:rsid w:val="004A71FB"/>
    <w:rsid w:val="004A7276"/>
    <w:rsid w:val="004A7447"/>
    <w:rsid w:val="004A74E1"/>
    <w:rsid w:val="004A7597"/>
    <w:rsid w:val="004A77FC"/>
    <w:rsid w:val="004A7EE7"/>
    <w:rsid w:val="004A7FB0"/>
    <w:rsid w:val="004B028F"/>
    <w:rsid w:val="004B044C"/>
    <w:rsid w:val="004B06E0"/>
    <w:rsid w:val="004B0706"/>
    <w:rsid w:val="004B0770"/>
    <w:rsid w:val="004B0787"/>
    <w:rsid w:val="004B0DE6"/>
    <w:rsid w:val="004B120B"/>
    <w:rsid w:val="004B1313"/>
    <w:rsid w:val="004B158D"/>
    <w:rsid w:val="004B169E"/>
    <w:rsid w:val="004B1A9E"/>
    <w:rsid w:val="004B1B53"/>
    <w:rsid w:val="004B1C42"/>
    <w:rsid w:val="004B2587"/>
    <w:rsid w:val="004B26FA"/>
    <w:rsid w:val="004B2700"/>
    <w:rsid w:val="004B2B31"/>
    <w:rsid w:val="004B2C33"/>
    <w:rsid w:val="004B2CDB"/>
    <w:rsid w:val="004B3126"/>
    <w:rsid w:val="004B3A42"/>
    <w:rsid w:val="004B3C3F"/>
    <w:rsid w:val="004B40A3"/>
    <w:rsid w:val="004B4433"/>
    <w:rsid w:val="004B45A2"/>
    <w:rsid w:val="004B4A0F"/>
    <w:rsid w:val="004B4AA2"/>
    <w:rsid w:val="004B4B87"/>
    <w:rsid w:val="004B4C67"/>
    <w:rsid w:val="004B50E0"/>
    <w:rsid w:val="004B516D"/>
    <w:rsid w:val="004B55EC"/>
    <w:rsid w:val="004B5DD6"/>
    <w:rsid w:val="004B5E19"/>
    <w:rsid w:val="004B5E6E"/>
    <w:rsid w:val="004B5F75"/>
    <w:rsid w:val="004B6144"/>
    <w:rsid w:val="004B6271"/>
    <w:rsid w:val="004B6301"/>
    <w:rsid w:val="004B6C98"/>
    <w:rsid w:val="004B6FFB"/>
    <w:rsid w:val="004B7066"/>
    <w:rsid w:val="004B70A5"/>
    <w:rsid w:val="004B7851"/>
    <w:rsid w:val="004B795F"/>
    <w:rsid w:val="004B7BA5"/>
    <w:rsid w:val="004B7E8D"/>
    <w:rsid w:val="004C0104"/>
    <w:rsid w:val="004C0204"/>
    <w:rsid w:val="004C0346"/>
    <w:rsid w:val="004C03CC"/>
    <w:rsid w:val="004C0644"/>
    <w:rsid w:val="004C0A58"/>
    <w:rsid w:val="004C0B5B"/>
    <w:rsid w:val="004C0EA7"/>
    <w:rsid w:val="004C0F99"/>
    <w:rsid w:val="004C11CB"/>
    <w:rsid w:val="004C130D"/>
    <w:rsid w:val="004C132B"/>
    <w:rsid w:val="004C1599"/>
    <w:rsid w:val="004C1624"/>
    <w:rsid w:val="004C2371"/>
    <w:rsid w:val="004C2AE3"/>
    <w:rsid w:val="004C2C4E"/>
    <w:rsid w:val="004C2DCC"/>
    <w:rsid w:val="004C2F01"/>
    <w:rsid w:val="004C3012"/>
    <w:rsid w:val="004C30DE"/>
    <w:rsid w:val="004C311C"/>
    <w:rsid w:val="004C3472"/>
    <w:rsid w:val="004C34E8"/>
    <w:rsid w:val="004C380B"/>
    <w:rsid w:val="004C3A91"/>
    <w:rsid w:val="004C3C51"/>
    <w:rsid w:val="004C4054"/>
    <w:rsid w:val="004C4111"/>
    <w:rsid w:val="004C4384"/>
    <w:rsid w:val="004C47FE"/>
    <w:rsid w:val="004C4BCE"/>
    <w:rsid w:val="004C4BF3"/>
    <w:rsid w:val="004C4F33"/>
    <w:rsid w:val="004C5061"/>
    <w:rsid w:val="004C521E"/>
    <w:rsid w:val="004C5289"/>
    <w:rsid w:val="004C58AC"/>
    <w:rsid w:val="004C5AE3"/>
    <w:rsid w:val="004C5C61"/>
    <w:rsid w:val="004C5E87"/>
    <w:rsid w:val="004C5EC7"/>
    <w:rsid w:val="004C5EF0"/>
    <w:rsid w:val="004C6360"/>
    <w:rsid w:val="004C63D6"/>
    <w:rsid w:val="004C660B"/>
    <w:rsid w:val="004C6627"/>
    <w:rsid w:val="004C6834"/>
    <w:rsid w:val="004C6915"/>
    <w:rsid w:val="004C6B28"/>
    <w:rsid w:val="004C6D25"/>
    <w:rsid w:val="004C718C"/>
    <w:rsid w:val="004C71E0"/>
    <w:rsid w:val="004C730E"/>
    <w:rsid w:val="004C7739"/>
    <w:rsid w:val="004C78E4"/>
    <w:rsid w:val="004C7BDF"/>
    <w:rsid w:val="004D0000"/>
    <w:rsid w:val="004D001B"/>
    <w:rsid w:val="004D0200"/>
    <w:rsid w:val="004D0617"/>
    <w:rsid w:val="004D09BD"/>
    <w:rsid w:val="004D0C94"/>
    <w:rsid w:val="004D0E42"/>
    <w:rsid w:val="004D135B"/>
    <w:rsid w:val="004D171F"/>
    <w:rsid w:val="004D1916"/>
    <w:rsid w:val="004D1A33"/>
    <w:rsid w:val="004D1D64"/>
    <w:rsid w:val="004D20EB"/>
    <w:rsid w:val="004D2474"/>
    <w:rsid w:val="004D24F2"/>
    <w:rsid w:val="004D2577"/>
    <w:rsid w:val="004D27C4"/>
    <w:rsid w:val="004D2E1A"/>
    <w:rsid w:val="004D2E57"/>
    <w:rsid w:val="004D3179"/>
    <w:rsid w:val="004D3251"/>
    <w:rsid w:val="004D3598"/>
    <w:rsid w:val="004D363A"/>
    <w:rsid w:val="004D38AA"/>
    <w:rsid w:val="004D3CAE"/>
    <w:rsid w:val="004D4003"/>
    <w:rsid w:val="004D42DD"/>
    <w:rsid w:val="004D44B1"/>
    <w:rsid w:val="004D470C"/>
    <w:rsid w:val="004D47C9"/>
    <w:rsid w:val="004D4968"/>
    <w:rsid w:val="004D4977"/>
    <w:rsid w:val="004D4A8A"/>
    <w:rsid w:val="004D4BEA"/>
    <w:rsid w:val="004D4F1F"/>
    <w:rsid w:val="004D50B5"/>
    <w:rsid w:val="004D50CC"/>
    <w:rsid w:val="004D56FE"/>
    <w:rsid w:val="004D58D1"/>
    <w:rsid w:val="004D5989"/>
    <w:rsid w:val="004D5F02"/>
    <w:rsid w:val="004D67E5"/>
    <w:rsid w:val="004D68C0"/>
    <w:rsid w:val="004D6A54"/>
    <w:rsid w:val="004D6F47"/>
    <w:rsid w:val="004D710C"/>
    <w:rsid w:val="004D72C6"/>
    <w:rsid w:val="004D730A"/>
    <w:rsid w:val="004D7448"/>
    <w:rsid w:val="004D7597"/>
    <w:rsid w:val="004D7872"/>
    <w:rsid w:val="004D7CAC"/>
    <w:rsid w:val="004E0033"/>
    <w:rsid w:val="004E013E"/>
    <w:rsid w:val="004E03BE"/>
    <w:rsid w:val="004E09DF"/>
    <w:rsid w:val="004E0CD0"/>
    <w:rsid w:val="004E1260"/>
    <w:rsid w:val="004E1597"/>
    <w:rsid w:val="004E1C18"/>
    <w:rsid w:val="004E1CBB"/>
    <w:rsid w:val="004E1D07"/>
    <w:rsid w:val="004E1D4C"/>
    <w:rsid w:val="004E1F73"/>
    <w:rsid w:val="004E209D"/>
    <w:rsid w:val="004E21D3"/>
    <w:rsid w:val="004E239E"/>
    <w:rsid w:val="004E27DC"/>
    <w:rsid w:val="004E2A66"/>
    <w:rsid w:val="004E2A75"/>
    <w:rsid w:val="004E2BEA"/>
    <w:rsid w:val="004E2C41"/>
    <w:rsid w:val="004E2DF8"/>
    <w:rsid w:val="004E2E33"/>
    <w:rsid w:val="004E2F51"/>
    <w:rsid w:val="004E2F60"/>
    <w:rsid w:val="004E319A"/>
    <w:rsid w:val="004E32FE"/>
    <w:rsid w:val="004E3490"/>
    <w:rsid w:val="004E3579"/>
    <w:rsid w:val="004E3892"/>
    <w:rsid w:val="004E3FD8"/>
    <w:rsid w:val="004E4058"/>
    <w:rsid w:val="004E4432"/>
    <w:rsid w:val="004E4668"/>
    <w:rsid w:val="004E471C"/>
    <w:rsid w:val="004E494A"/>
    <w:rsid w:val="004E4E24"/>
    <w:rsid w:val="004E53AE"/>
    <w:rsid w:val="004E5449"/>
    <w:rsid w:val="004E563C"/>
    <w:rsid w:val="004E58DD"/>
    <w:rsid w:val="004E5C61"/>
    <w:rsid w:val="004E5F90"/>
    <w:rsid w:val="004E5FB5"/>
    <w:rsid w:val="004E601D"/>
    <w:rsid w:val="004E6094"/>
    <w:rsid w:val="004E6158"/>
    <w:rsid w:val="004E6184"/>
    <w:rsid w:val="004E63C9"/>
    <w:rsid w:val="004E6401"/>
    <w:rsid w:val="004E6651"/>
    <w:rsid w:val="004E6CEA"/>
    <w:rsid w:val="004E6F4A"/>
    <w:rsid w:val="004E7339"/>
    <w:rsid w:val="004E7691"/>
    <w:rsid w:val="004E76A5"/>
    <w:rsid w:val="004E7831"/>
    <w:rsid w:val="004E7AF5"/>
    <w:rsid w:val="004E7B7F"/>
    <w:rsid w:val="004E7E45"/>
    <w:rsid w:val="004F003D"/>
    <w:rsid w:val="004F01B4"/>
    <w:rsid w:val="004F020A"/>
    <w:rsid w:val="004F03CD"/>
    <w:rsid w:val="004F0663"/>
    <w:rsid w:val="004F080C"/>
    <w:rsid w:val="004F081E"/>
    <w:rsid w:val="004F09DA"/>
    <w:rsid w:val="004F09DD"/>
    <w:rsid w:val="004F0B39"/>
    <w:rsid w:val="004F0C82"/>
    <w:rsid w:val="004F133C"/>
    <w:rsid w:val="004F13D2"/>
    <w:rsid w:val="004F13DA"/>
    <w:rsid w:val="004F1A00"/>
    <w:rsid w:val="004F1AD1"/>
    <w:rsid w:val="004F1D32"/>
    <w:rsid w:val="004F21D7"/>
    <w:rsid w:val="004F22F7"/>
    <w:rsid w:val="004F2826"/>
    <w:rsid w:val="004F2AA6"/>
    <w:rsid w:val="004F2B0D"/>
    <w:rsid w:val="004F2B9C"/>
    <w:rsid w:val="004F2CCE"/>
    <w:rsid w:val="004F2D1C"/>
    <w:rsid w:val="004F2D47"/>
    <w:rsid w:val="004F33A9"/>
    <w:rsid w:val="004F359A"/>
    <w:rsid w:val="004F3CEA"/>
    <w:rsid w:val="004F3DD1"/>
    <w:rsid w:val="004F4000"/>
    <w:rsid w:val="004F40F1"/>
    <w:rsid w:val="004F46D8"/>
    <w:rsid w:val="004F4755"/>
    <w:rsid w:val="004F4760"/>
    <w:rsid w:val="004F4DAC"/>
    <w:rsid w:val="004F4E25"/>
    <w:rsid w:val="004F4E53"/>
    <w:rsid w:val="004F4EBA"/>
    <w:rsid w:val="004F4F42"/>
    <w:rsid w:val="004F58AB"/>
    <w:rsid w:val="004F63E2"/>
    <w:rsid w:val="004F66FA"/>
    <w:rsid w:val="004F67A9"/>
    <w:rsid w:val="004F6AFE"/>
    <w:rsid w:val="004F6F17"/>
    <w:rsid w:val="004F6F20"/>
    <w:rsid w:val="004F6FEF"/>
    <w:rsid w:val="004F72A1"/>
    <w:rsid w:val="004F7373"/>
    <w:rsid w:val="004F73A5"/>
    <w:rsid w:val="004F73D3"/>
    <w:rsid w:val="004F76A6"/>
    <w:rsid w:val="004F78C3"/>
    <w:rsid w:val="004F7C51"/>
    <w:rsid w:val="004F7CE6"/>
    <w:rsid w:val="004F7F1A"/>
    <w:rsid w:val="0050022C"/>
    <w:rsid w:val="0050031C"/>
    <w:rsid w:val="005004F4"/>
    <w:rsid w:val="005004F7"/>
    <w:rsid w:val="00500798"/>
    <w:rsid w:val="005007E7"/>
    <w:rsid w:val="00500A59"/>
    <w:rsid w:val="00500BC2"/>
    <w:rsid w:val="00500D5B"/>
    <w:rsid w:val="00500DAA"/>
    <w:rsid w:val="005012BB"/>
    <w:rsid w:val="0050132F"/>
    <w:rsid w:val="00501723"/>
    <w:rsid w:val="005018DF"/>
    <w:rsid w:val="0050192A"/>
    <w:rsid w:val="00501A8C"/>
    <w:rsid w:val="00501BFB"/>
    <w:rsid w:val="00501E25"/>
    <w:rsid w:val="00501F0D"/>
    <w:rsid w:val="00502320"/>
    <w:rsid w:val="0050256A"/>
    <w:rsid w:val="0050292E"/>
    <w:rsid w:val="005029A2"/>
    <w:rsid w:val="00502ADC"/>
    <w:rsid w:val="00502FCA"/>
    <w:rsid w:val="005033B7"/>
    <w:rsid w:val="005035E7"/>
    <w:rsid w:val="005038A7"/>
    <w:rsid w:val="00503971"/>
    <w:rsid w:val="00503B71"/>
    <w:rsid w:val="00503C88"/>
    <w:rsid w:val="00503E69"/>
    <w:rsid w:val="00503EC2"/>
    <w:rsid w:val="00503FAD"/>
    <w:rsid w:val="005041B2"/>
    <w:rsid w:val="00504639"/>
    <w:rsid w:val="005050F8"/>
    <w:rsid w:val="005051D0"/>
    <w:rsid w:val="005052C5"/>
    <w:rsid w:val="0050544C"/>
    <w:rsid w:val="00505850"/>
    <w:rsid w:val="00505A2A"/>
    <w:rsid w:val="00505D65"/>
    <w:rsid w:val="00505E39"/>
    <w:rsid w:val="0050614B"/>
    <w:rsid w:val="005064A8"/>
    <w:rsid w:val="00506571"/>
    <w:rsid w:val="00506A64"/>
    <w:rsid w:val="00506A8D"/>
    <w:rsid w:val="00506C2E"/>
    <w:rsid w:val="00506D3B"/>
    <w:rsid w:val="0050723E"/>
    <w:rsid w:val="005074C9"/>
    <w:rsid w:val="00507754"/>
    <w:rsid w:val="00507CAF"/>
    <w:rsid w:val="005101EE"/>
    <w:rsid w:val="00510374"/>
    <w:rsid w:val="00510444"/>
    <w:rsid w:val="00510753"/>
    <w:rsid w:val="005109F8"/>
    <w:rsid w:val="00510B25"/>
    <w:rsid w:val="0051113B"/>
    <w:rsid w:val="00511317"/>
    <w:rsid w:val="005118DD"/>
    <w:rsid w:val="00511B42"/>
    <w:rsid w:val="00511E35"/>
    <w:rsid w:val="00511E67"/>
    <w:rsid w:val="00511FDC"/>
    <w:rsid w:val="005120F5"/>
    <w:rsid w:val="0051227E"/>
    <w:rsid w:val="00512313"/>
    <w:rsid w:val="005123BE"/>
    <w:rsid w:val="005124B0"/>
    <w:rsid w:val="00512747"/>
    <w:rsid w:val="00512F80"/>
    <w:rsid w:val="005131AA"/>
    <w:rsid w:val="005138DA"/>
    <w:rsid w:val="00513F8F"/>
    <w:rsid w:val="005143E2"/>
    <w:rsid w:val="00514455"/>
    <w:rsid w:val="005147E7"/>
    <w:rsid w:val="00514882"/>
    <w:rsid w:val="005148FE"/>
    <w:rsid w:val="005149A2"/>
    <w:rsid w:val="00514CEE"/>
    <w:rsid w:val="005150E4"/>
    <w:rsid w:val="00515907"/>
    <w:rsid w:val="00515D3C"/>
    <w:rsid w:val="00515E2B"/>
    <w:rsid w:val="005160BC"/>
    <w:rsid w:val="00516B96"/>
    <w:rsid w:val="00516D2A"/>
    <w:rsid w:val="00516EE8"/>
    <w:rsid w:val="00517066"/>
    <w:rsid w:val="00517116"/>
    <w:rsid w:val="00517186"/>
    <w:rsid w:val="005173A4"/>
    <w:rsid w:val="0051770E"/>
    <w:rsid w:val="00517D78"/>
    <w:rsid w:val="0052001B"/>
    <w:rsid w:val="0052036D"/>
    <w:rsid w:val="005205C8"/>
    <w:rsid w:val="005205D5"/>
    <w:rsid w:val="005207C4"/>
    <w:rsid w:val="00520841"/>
    <w:rsid w:val="00520D66"/>
    <w:rsid w:val="00520F8E"/>
    <w:rsid w:val="00521B8C"/>
    <w:rsid w:val="00521D65"/>
    <w:rsid w:val="00521D8B"/>
    <w:rsid w:val="00521F19"/>
    <w:rsid w:val="005221A4"/>
    <w:rsid w:val="005227EA"/>
    <w:rsid w:val="00523366"/>
    <w:rsid w:val="0052350F"/>
    <w:rsid w:val="00523DCA"/>
    <w:rsid w:val="00523E18"/>
    <w:rsid w:val="00523E2D"/>
    <w:rsid w:val="00523EAD"/>
    <w:rsid w:val="00523F32"/>
    <w:rsid w:val="0052422C"/>
    <w:rsid w:val="00524458"/>
    <w:rsid w:val="005244D5"/>
    <w:rsid w:val="005245A9"/>
    <w:rsid w:val="005248C4"/>
    <w:rsid w:val="005248EE"/>
    <w:rsid w:val="00524AD1"/>
    <w:rsid w:val="00524B8E"/>
    <w:rsid w:val="00524D2A"/>
    <w:rsid w:val="00524E26"/>
    <w:rsid w:val="00524E6A"/>
    <w:rsid w:val="0052512C"/>
    <w:rsid w:val="005251DA"/>
    <w:rsid w:val="00525407"/>
    <w:rsid w:val="0052549D"/>
    <w:rsid w:val="0052599E"/>
    <w:rsid w:val="00525CE2"/>
    <w:rsid w:val="00525F16"/>
    <w:rsid w:val="00525F71"/>
    <w:rsid w:val="005260FF"/>
    <w:rsid w:val="0052615B"/>
    <w:rsid w:val="00526270"/>
    <w:rsid w:val="0052694B"/>
    <w:rsid w:val="005269C2"/>
    <w:rsid w:val="00526C8A"/>
    <w:rsid w:val="00526E75"/>
    <w:rsid w:val="005273CB"/>
    <w:rsid w:val="005273E8"/>
    <w:rsid w:val="00527489"/>
    <w:rsid w:val="0053012B"/>
    <w:rsid w:val="0053058D"/>
    <w:rsid w:val="00530AFD"/>
    <w:rsid w:val="00530DA9"/>
    <w:rsid w:val="00530FF3"/>
    <w:rsid w:val="00531113"/>
    <w:rsid w:val="005314F0"/>
    <w:rsid w:val="0053173A"/>
    <w:rsid w:val="00531824"/>
    <w:rsid w:val="00531AF4"/>
    <w:rsid w:val="00531CE5"/>
    <w:rsid w:val="00531F71"/>
    <w:rsid w:val="0053244D"/>
    <w:rsid w:val="00532462"/>
    <w:rsid w:val="00532B16"/>
    <w:rsid w:val="00532C44"/>
    <w:rsid w:val="00532C9D"/>
    <w:rsid w:val="00532DBB"/>
    <w:rsid w:val="00533215"/>
    <w:rsid w:val="00533462"/>
    <w:rsid w:val="005334E4"/>
    <w:rsid w:val="005338BD"/>
    <w:rsid w:val="0053393D"/>
    <w:rsid w:val="0053394F"/>
    <w:rsid w:val="0053405D"/>
    <w:rsid w:val="00534451"/>
    <w:rsid w:val="0053463B"/>
    <w:rsid w:val="00534695"/>
    <w:rsid w:val="005347FB"/>
    <w:rsid w:val="005348FE"/>
    <w:rsid w:val="005349EB"/>
    <w:rsid w:val="00534AA6"/>
    <w:rsid w:val="00534C83"/>
    <w:rsid w:val="005354A1"/>
    <w:rsid w:val="00535590"/>
    <w:rsid w:val="00535A27"/>
    <w:rsid w:val="00535B3F"/>
    <w:rsid w:val="00535BE9"/>
    <w:rsid w:val="00535C00"/>
    <w:rsid w:val="0053637E"/>
    <w:rsid w:val="0053651D"/>
    <w:rsid w:val="00536752"/>
    <w:rsid w:val="005368EA"/>
    <w:rsid w:val="00536A43"/>
    <w:rsid w:val="00536AEE"/>
    <w:rsid w:val="00536E27"/>
    <w:rsid w:val="005376C3"/>
    <w:rsid w:val="00537AEF"/>
    <w:rsid w:val="00537BE9"/>
    <w:rsid w:val="00537E22"/>
    <w:rsid w:val="00540147"/>
    <w:rsid w:val="005405D3"/>
    <w:rsid w:val="00540E86"/>
    <w:rsid w:val="00540EB6"/>
    <w:rsid w:val="00540F7E"/>
    <w:rsid w:val="00541096"/>
    <w:rsid w:val="005412FA"/>
    <w:rsid w:val="00541676"/>
    <w:rsid w:val="005417A0"/>
    <w:rsid w:val="0054199D"/>
    <w:rsid w:val="00541BAD"/>
    <w:rsid w:val="00541E2B"/>
    <w:rsid w:val="005421CF"/>
    <w:rsid w:val="005422FB"/>
    <w:rsid w:val="005424B2"/>
    <w:rsid w:val="00542F16"/>
    <w:rsid w:val="0054324F"/>
    <w:rsid w:val="00543639"/>
    <w:rsid w:val="005436D7"/>
    <w:rsid w:val="00543703"/>
    <w:rsid w:val="005438A0"/>
    <w:rsid w:val="00543A66"/>
    <w:rsid w:val="00543A83"/>
    <w:rsid w:val="00543A8B"/>
    <w:rsid w:val="00543F56"/>
    <w:rsid w:val="00544220"/>
    <w:rsid w:val="005444D2"/>
    <w:rsid w:val="00544C33"/>
    <w:rsid w:val="0054556F"/>
    <w:rsid w:val="00545A3E"/>
    <w:rsid w:val="00545ABF"/>
    <w:rsid w:val="00545B4E"/>
    <w:rsid w:val="00545C3D"/>
    <w:rsid w:val="00545DA4"/>
    <w:rsid w:val="00545E6A"/>
    <w:rsid w:val="00546310"/>
    <w:rsid w:val="00546738"/>
    <w:rsid w:val="005467D6"/>
    <w:rsid w:val="00546922"/>
    <w:rsid w:val="00546942"/>
    <w:rsid w:val="00546A81"/>
    <w:rsid w:val="00547086"/>
    <w:rsid w:val="00547123"/>
    <w:rsid w:val="00547CE3"/>
    <w:rsid w:val="00550001"/>
    <w:rsid w:val="00550047"/>
    <w:rsid w:val="005504D9"/>
    <w:rsid w:val="00550A56"/>
    <w:rsid w:val="00550A5C"/>
    <w:rsid w:val="00550C80"/>
    <w:rsid w:val="00550D6F"/>
    <w:rsid w:val="00550E4C"/>
    <w:rsid w:val="00550E94"/>
    <w:rsid w:val="005511B1"/>
    <w:rsid w:val="005514D2"/>
    <w:rsid w:val="0055183D"/>
    <w:rsid w:val="005519CC"/>
    <w:rsid w:val="00551E1E"/>
    <w:rsid w:val="00551E52"/>
    <w:rsid w:val="00552038"/>
    <w:rsid w:val="0055233E"/>
    <w:rsid w:val="00552569"/>
    <w:rsid w:val="005526F2"/>
    <w:rsid w:val="005527BC"/>
    <w:rsid w:val="00552FF4"/>
    <w:rsid w:val="0055320C"/>
    <w:rsid w:val="00553261"/>
    <w:rsid w:val="0055344D"/>
    <w:rsid w:val="00553C41"/>
    <w:rsid w:val="00553DFF"/>
    <w:rsid w:val="00553EC2"/>
    <w:rsid w:val="0055410A"/>
    <w:rsid w:val="005543EE"/>
    <w:rsid w:val="0055473F"/>
    <w:rsid w:val="005547CB"/>
    <w:rsid w:val="00554DB6"/>
    <w:rsid w:val="00554DF7"/>
    <w:rsid w:val="005553FF"/>
    <w:rsid w:val="00555675"/>
    <w:rsid w:val="005556C7"/>
    <w:rsid w:val="00555713"/>
    <w:rsid w:val="00555772"/>
    <w:rsid w:val="005557BB"/>
    <w:rsid w:val="00555847"/>
    <w:rsid w:val="00555C03"/>
    <w:rsid w:val="00555D6F"/>
    <w:rsid w:val="00555DC4"/>
    <w:rsid w:val="005564A7"/>
    <w:rsid w:val="0055655A"/>
    <w:rsid w:val="00556573"/>
    <w:rsid w:val="00556680"/>
    <w:rsid w:val="005567AA"/>
    <w:rsid w:val="005567BF"/>
    <w:rsid w:val="005569D2"/>
    <w:rsid w:val="005570E7"/>
    <w:rsid w:val="0055718D"/>
    <w:rsid w:val="00557464"/>
    <w:rsid w:val="00557541"/>
    <w:rsid w:val="0055771C"/>
    <w:rsid w:val="005579EF"/>
    <w:rsid w:val="00557CAB"/>
    <w:rsid w:val="0056039A"/>
    <w:rsid w:val="00560745"/>
    <w:rsid w:val="005608D5"/>
    <w:rsid w:val="00560955"/>
    <w:rsid w:val="00560AC9"/>
    <w:rsid w:val="00560DDA"/>
    <w:rsid w:val="00560F9A"/>
    <w:rsid w:val="00561205"/>
    <w:rsid w:val="00561250"/>
    <w:rsid w:val="0056134D"/>
    <w:rsid w:val="0056137A"/>
    <w:rsid w:val="005617E8"/>
    <w:rsid w:val="00561932"/>
    <w:rsid w:val="00561A95"/>
    <w:rsid w:val="00561BF6"/>
    <w:rsid w:val="00561E4A"/>
    <w:rsid w:val="005624FA"/>
    <w:rsid w:val="005625FE"/>
    <w:rsid w:val="00562CDC"/>
    <w:rsid w:val="005635C5"/>
    <w:rsid w:val="00563855"/>
    <w:rsid w:val="00563D83"/>
    <w:rsid w:val="00563FD2"/>
    <w:rsid w:val="00564333"/>
    <w:rsid w:val="0056434D"/>
    <w:rsid w:val="00564465"/>
    <w:rsid w:val="005646E6"/>
    <w:rsid w:val="00565086"/>
    <w:rsid w:val="005650BF"/>
    <w:rsid w:val="00565642"/>
    <w:rsid w:val="00565679"/>
    <w:rsid w:val="00565878"/>
    <w:rsid w:val="00565BEA"/>
    <w:rsid w:val="00565D4C"/>
    <w:rsid w:val="0056636D"/>
    <w:rsid w:val="0056668C"/>
    <w:rsid w:val="005667B1"/>
    <w:rsid w:val="005669E3"/>
    <w:rsid w:val="00566A42"/>
    <w:rsid w:val="00566CBC"/>
    <w:rsid w:val="0056719E"/>
    <w:rsid w:val="00567548"/>
    <w:rsid w:val="00567F26"/>
    <w:rsid w:val="005701C5"/>
    <w:rsid w:val="005701F8"/>
    <w:rsid w:val="005702B9"/>
    <w:rsid w:val="005703E3"/>
    <w:rsid w:val="0057054C"/>
    <w:rsid w:val="005706C1"/>
    <w:rsid w:val="005706D2"/>
    <w:rsid w:val="00570825"/>
    <w:rsid w:val="005708C3"/>
    <w:rsid w:val="005708C6"/>
    <w:rsid w:val="00570C83"/>
    <w:rsid w:val="005710E3"/>
    <w:rsid w:val="00571115"/>
    <w:rsid w:val="0057128C"/>
    <w:rsid w:val="00571358"/>
    <w:rsid w:val="00571382"/>
    <w:rsid w:val="005717F6"/>
    <w:rsid w:val="00571A21"/>
    <w:rsid w:val="00571B39"/>
    <w:rsid w:val="00571B3E"/>
    <w:rsid w:val="00571C08"/>
    <w:rsid w:val="00572370"/>
    <w:rsid w:val="005723E1"/>
    <w:rsid w:val="00572557"/>
    <w:rsid w:val="00572583"/>
    <w:rsid w:val="00572643"/>
    <w:rsid w:val="00572B43"/>
    <w:rsid w:val="00572E58"/>
    <w:rsid w:val="00572F26"/>
    <w:rsid w:val="00572F28"/>
    <w:rsid w:val="005730FF"/>
    <w:rsid w:val="005732CD"/>
    <w:rsid w:val="005732DA"/>
    <w:rsid w:val="0057337E"/>
    <w:rsid w:val="0057380A"/>
    <w:rsid w:val="00573948"/>
    <w:rsid w:val="00573BB0"/>
    <w:rsid w:val="00573D2B"/>
    <w:rsid w:val="00573F24"/>
    <w:rsid w:val="00574167"/>
    <w:rsid w:val="00574886"/>
    <w:rsid w:val="00574B86"/>
    <w:rsid w:val="00575048"/>
    <w:rsid w:val="005751F5"/>
    <w:rsid w:val="005752D2"/>
    <w:rsid w:val="005753BB"/>
    <w:rsid w:val="005753BD"/>
    <w:rsid w:val="005753DB"/>
    <w:rsid w:val="005758BA"/>
    <w:rsid w:val="00575963"/>
    <w:rsid w:val="00575E27"/>
    <w:rsid w:val="00575EC1"/>
    <w:rsid w:val="00576050"/>
    <w:rsid w:val="00576583"/>
    <w:rsid w:val="0057681E"/>
    <w:rsid w:val="00576A37"/>
    <w:rsid w:val="00576AC6"/>
    <w:rsid w:val="00576DD6"/>
    <w:rsid w:val="00576F31"/>
    <w:rsid w:val="00576FC7"/>
    <w:rsid w:val="00577368"/>
    <w:rsid w:val="00577659"/>
    <w:rsid w:val="005777AC"/>
    <w:rsid w:val="00577BB9"/>
    <w:rsid w:val="00577BE4"/>
    <w:rsid w:val="00577EB4"/>
    <w:rsid w:val="00577ED4"/>
    <w:rsid w:val="00577F3D"/>
    <w:rsid w:val="0058024F"/>
    <w:rsid w:val="00580282"/>
    <w:rsid w:val="005809EB"/>
    <w:rsid w:val="00580DF0"/>
    <w:rsid w:val="00580E45"/>
    <w:rsid w:val="005813F6"/>
    <w:rsid w:val="005815D2"/>
    <w:rsid w:val="0058161E"/>
    <w:rsid w:val="005818D4"/>
    <w:rsid w:val="005819D7"/>
    <w:rsid w:val="00581DB6"/>
    <w:rsid w:val="00581EEF"/>
    <w:rsid w:val="00581F00"/>
    <w:rsid w:val="00581F40"/>
    <w:rsid w:val="005829CC"/>
    <w:rsid w:val="00582E3D"/>
    <w:rsid w:val="00583147"/>
    <w:rsid w:val="005836D0"/>
    <w:rsid w:val="00583B29"/>
    <w:rsid w:val="00583C6C"/>
    <w:rsid w:val="00583E78"/>
    <w:rsid w:val="00584196"/>
    <w:rsid w:val="00584496"/>
    <w:rsid w:val="00584638"/>
    <w:rsid w:val="00584680"/>
    <w:rsid w:val="0058476B"/>
    <w:rsid w:val="005847E0"/>
    <w:rsid w:val="00584920"/>
    <w:rsid w:val="00584CBD"/>
    <w:rsid w:val="00584F8D"/>
    <w:rsid w:val="0058581C"/>
    <w:rsid w:val="00585932"/>
    <w:rsid w:val="005859D4"/>
    <w:rsid w:val="00585A7B"/>
    <w:rsid w:val="00585C3A"/>
    <w:rsid w:val="0058628A"/>
    <w:rsid w:val="005863AF"/>
    <w:rsid w:val="00586897"/>
    <w:rsid w:val="00586D5D"/>
    <w:rsid w:val="00587117"/>
    <w:rsid w:val="0058759B"/>
    <w:rsid w:val="00587649"/>
    <w:rsid w:val="0058764D"/>
    <w:rsid w:val="00587BB5"/>
    <w:rsid w:val="00590203"/>
    <w:rsid w:val="005906F7"/>
    <w:rsid w:val="00590BF6"/>
    <w:rsid w:val="00591129"/>
    <w:rsid w:val="005912D2"/>
    <w:rsid w:val="00591626"/>
    <w:rsid w:val="00591777"/>
    <w:rsid w:val="005918E2"/>
    <w:rsid w:val="00591B7B"/>
    <w:rsid w:val="00591B9C"/>
    <w:rsid w:val="00591E92"/>
    <w:rsid w:val="00592160"/>
    <w:rsid w:val="005923C9"/>
    <w:rsid w:val="0059243D"/>
    <w:rsid w:val="0059248C"/>
    <w:rsid w:val="00592585"/>
    <w:rsid w:val="0059284F"/>
    <w:rsid w:val="00592FCE"/>
    <w:rsid w:val="00593396"/>
    <w:rsid w:val="00593397"/>
    <w:rsid w:val="00593A27"/>
    <w:rsid w:val="00593F19"/>
    <w:rsid w:val="00594131"/>
    <w:rsid w:val="005941F3"/>
    <w:rsid w:val="005943C6"/>
    <w:rsid w:val="0059441D"/>
    <w:rsid w:val="00594422"/>
    <w:rsid w:val="005947FD"/>
    <w:rsid w:val="00594B97"/>
    <w:rsid w:val="00595330"/>
    <w:rsid w:val="005954CE"/>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6EB"/>
    <w:rsid w:val="0059770C"/>
    <w:rsid w:val="005978E9"/>
    <w:rsid w:val="00597942"/>
    <w:rsid w:val="00597A36"/>
    <w:rsid w:val="00597C33"/>
    <w:rsid w:val="00597D1E"/>
    <w:rsid w:val="00597E86"/>
    <w:rsid w:val="00597FE6"/>
    <w:rsid w:val="005A05C6"/>
    <w:rsid w:val="005A05DF"/>
    <w:rsid w:val="005A05EC"/>
    <w:rsid w:val="005A0753"/>
    <w:rsid w:val="005A078B"/>
    <w:rsid w:val="005A0CB6"/>
    <w:rsid w:val="005A0DCB"/>
    <w:rsid w:val="005A13F3"/>
    <w:rsid w:val="005A150B"/>
    <w:rsid w:val="005A16F2"/>
    <w:rsid w:val="005A196E"/>
    <w:rsid w:val="005A1D03"/>
    <w:rsid w:val="005A2134"/>
    <w:rsid w:val="005A2174"/>
    <w:rsid w:val="005A2229"/>
    <w:rsid w:val="005A250D"/>
    <w:rsid w:val="005A2BB3"/>
    <w:rsid w:val="005A320D"/>
    <w:rsid w:val="005A36E3"/>
    <w:rsid w:val="005A3A31"/>
    <w:rsid w:val="005A3A50"/>
    <w:rsid w:val="005A3AF1"/>
    <w:rsid w:val="005A3B1E"/>
    <w:rsid w:val="005A40D5"/>
    <w:rsid w:val="005A438E"/>
    <w:rsid w:val="005A4458"/>
    <w:rsid w:val="005A4631"/>
    <w:rsid w:val="005A4962"/>
    <w:rsid w:val="005A4999"/>
    <w:rsid w:val="005A4E38"/>
    <w:rsid w:val="005A5040"/>
    <w:rsid w:val="005A50CE"/>
    <w:rsid w:val="005A50E1"/>
    <w:rsid w:val="005A588D"/>
    <w:rsid w:val="005A593C"/>
    <w:rsid w:val="005A59CF"/>
    <w:rsid w:val="005A6413"/>
    <w:rsid w:val="005A6A3A"/>
    <w:rsid w:val="005A6FA1"/>
    <w:rsid w:val="005A70E5"/>
    <w:rsid w:val="005A75DF"/>
    <w:rsid w:val="005A7DA6"/>
    <w:rsid w:val="005A7F72"/>
    <w:rsid w:val="005B00F1"/>
    <w:rsid w:val="005B0460"/>
    <w:rsid w:val="005B0604"/>
    <w:rsid w:val="005B0AD3"/>
    <w:rsid w:val="005B0D3E"/>
    <w:rsid w:val="005B1164"/>
    <w:rsid w:val="005B2243"/>
    <w:rsid w:val="005B2460"/>
    <w:rsid w:val="005B2D4D"/>
    <w:rsid w:val="005B2D61"/>
    <w:rsid w:val="005B2EB8"/>
    <w:rsid w:val="005B306B"/>
    <w:rsid w:val="005B355C"/>
    <w:rsid w:val="005B379A"/>
    <w:rsid w:val="005B3C58"/>
    <w:rsid w:val="005B3C7C"/>
    <w:rsid w:val="005B3E2A"/>
    <w:rsid w:val="005B3F86"/>
    <w:rsid w:val="005B46B4"/>
    <w:rsid w:val="005B4911"/>
    <w:rsid w:val="005B4B5E"/>
    <w:rsid w:val="005B4C5C"/>
    <w:rsid w:val="005B4E3D"/>
    <w:rsid w:val="005B4E83"/>
    <w:rsid w:val="005B4F37"/>
    <w:rsid w:val="005B541A"/>
    <w:rsid w:val="005B5425"/>
    <w:rsid w:val="005B54FE"/>
    <w:rsid w:val="005B5A55"/>
    <w:rsid w:val="005B5D1D"/>
    <w:rsid w:val="005B6397"/>
    <w:rsid w:val="005B6C73"/>
    <w:rsid w:val="005B6FAE"/>
    <w:rsid w:val="005B703E"/>
    <w:rsid w:val="005B70E8"/>
    <w:rsid w:val="005B7824"/>
    <w:rsid w:val="005B7920"/>
    <w:rsid w:val="005B7B56"/>
    <w:rsid w:val="005B7BC8"/>
    <w:rsid w:val="005C048A"/>
    <w:rsid w:val="005C0625"/>
    <w:rsid w:val="005C0904"/>
    <w:rsid w:val="005C09BF"/>
    <w:rsid w:val="005C09D8"/>
    <w:rsid w:val="005C0D61"/>
    <w:rsid w:val="005C0DDE"/>
    <w:rsid w:val="005C11DA"/>
    <w:rsid w:val="005C1225"/>
    <w:rsid w:val="005C132F"/>
    <w:rsid w:val="005C1752"/>
    <w:rsid w:val="005C1894"/>
    <w:rsid w:val="005C1942"/>
    <w:rsid w:val="005C1D59"/>
    <w:rsid w:val="005C2144"/>
    <w:rsid w:val="005C2641"/>
    <w:rsid w:val="005C3016"/>
    <w:rsid w:val="005C376D"/>
    <w:rsid w:val="005C3929"/>
    <w:rsid w:val="005C392F"/>
    <w:rsid w:val="005C3A65"/>
    <w:rsid w:val="005C3AC7"/>
    <w:rsid w:val="005C3CDF"/>
    <w:rsid w:val="005C4ADD"/>
    <w:rsid w:val="005C4B4D"/>
    <w:rsid w:val="005C4DE3"/>
    <w:rsid w:val="005C5379"/>
    <w:rsid w:val="005C5455"/>
    <w:rsid w:val="005C56B4"/>
    <w:rsid w:val="005C5849"/>
    <w:rsid w:val="005C5A10"/>
    <w:rsid w:val="005C63F0"/>
    <w:rsid w:val="005C645F"/>
    <w:rsid w:val="005C64CC"/>
    <w:rsid w:val="005C7340"/>
    <w:rsid w:val="005C7588"/>
    <w:rsid w:val="005C7901"/>
    <w:rsid w:val="005C7A54"/>
    <w:rsid w:val="005C7CAD"/>
    <w:rsid w:val="005C7EF8"/>
    <w:rsid w:val="005D0102"/>
    <w:rsid w:val="005D02FA"/>
    <w:rsid w:val="005D039B"/>
    <w:rsid w:val="005D047B"/>
    <w:rsid w:val="005D0790"/>
    <w:rsid w:val="005D19A4"/>
    <w:rsid w:val="005D1A89"/>
    <w:rsid w:val="005D1FFC"/>
    <w:rsid w:val="005D20FC"/>
    <w:rsid w:val="005D241F"/>
    <w:rsid w:val="005D24A2"/>
    <w:rsid w:val="005D26D7"/>
    <w:rsid w:val="005D2990"/>
    <w:rsid w:val="005D2A49"/>
    <w:rsid w:val="005D2A80"/>
    <w:rsid w:val="005D2AAC"/>
    <w:rsid w:val="005D2B7E"/>
    <w:rsid w:val="005D2EE8"/>
    <w:rsid w:val="005D31D3"/>
    <w:rsid w:val="005D3894"/>
    <w:rsid w:val="005D39A2"/>
    <w:rsid w:val="005D3ED6"/>
    <w:rsid w:val="005D404B"/>
    <w:rsid w:val="005D4764"/>
    <w:rsid w:val="005D495D"/>
    <w:rsid w:val="005D4F63"/>
    <w:rsid w:val="005D509E"/>
    <w:rsid w:val="005D5499"/>
    <w:rsid w:val="005D576B"/>
    <w:rsid w:val="005D577A"/>
    <w:rsid w:val="005D594D"/>
    <w:rsid w:val="005D5E46"/>
    <w:rsid w:val="005D6057"/>
    <w:rsid w:val="005D609E"/>
    <w:rsid w:val="005D610E"/>
    <w:rsid w:val="005D6432"/>
    <w:rsid w:val="005D64A5"/>
    <w:rsid w:val="005D6929"/>
    <w:rsid w:val="005D6A21"/>
    <w:rsid w:val="005D6B30"/>
    <w:rsid w:val="005D6E1C"/>
    <w:rsid w:val="005D7741"/>
    <w:rsid w:val="005D7E04"/>
    <w:rsid w:val="005E0082"/>
    <w:rsid w:val="005E0128"/>
    <w:rsid w:val="005E02D6"/>
    <w:rsid w:val="005E0A59"/>
    <w:rsid w:val="005E11F9"/>
    <w:rsid w:val="005E12A2"/>
    <w:rsid w:val="005E1385"/>
    <w:rsid w:val="005E1393"/>
    <w:rsid w:val="005E1A58"/>
    <w:rsid w:val="005E1A81"/>
    <w:rsid w:val="005E1C06"/>
    <w:rsid w:val="005E1D4D"/>
    <w:rsid w:val="005E1EC3"/>
    <w:rsid w:val="005E1EF5"/>
    <w:rsid w:val="005E2025"/>
    <w:rsid w:val="005E2712"/>
    <w:rsid w:val="005E2E2C"/>
    <w:rsid w:val="005E2E40"/>
    <w:rsid w:val="005E2E60"/>
    <w:rsid w:val="005E2FA0"/>
    <w:rsid w:val="005E308C"/>
    <w:rsid w:val="005E3245"/>
    <w:rsid w:val="005E339E"/>
    <w:rsid w:val="005E35FD"/>
    <w:rsid w:val="005E383F"/>
    <w:rsid w:val="005E38B8"/>
    <w:rsid w:val="005E3ABA"/>
    <w:rsid w:val="005E4336"/>
    <w:rsid w:val="005E47AA"/>
    <w:rsid w:val="005E47AE"/>
    <w:rsid w:val="005E48F7"/>
    <w:rsid w:val="005E4D4F"/>
    <w:rsid w:val="005E4F80"/>
    <w:rsid w:val="005E4FBD"/>
    <w:rsid w:val="005E4FDB"/>
    <w:rsid w:val="005E5009"/>
    <w:rsid w:val="005E5518"/>
    <w:rsid w:val="005E5563"/>
    <w:rsid w:val="005E57D7"/>
    <w:rsid w:val="005E580A"/>
    <w:rsid w:val="005E5896"/>
    <w:rsid w:val="005E592E"/>
    <w:rsid w:val="005E604D"/>
    <w:rsid w:val="005E630F"/>
    <w:rsid w:val="005E66F1"/>
    <w:rsid w:val="005E6888"/>
    <w:rsid w:val="005E6AFB"/>
    <w:rsid w:val="005E7567"/>
    <w:rsid w:val="005E7698"/>
    <w:rsid w:val="005E76F5"/>
    <w:rsid w:val="005E7C06"/>
    <w:rsid w:val="005E7C7B"/>
    <w:rsid w:val="005E7FFD"/>
    <w:rsid w:val="005F007E"/>
    <w:rsid w:val="005F031E"/>
    <w:rsid w:val="005F0B4C"/>
    <w:rsid w:val="005F0B53"/>
    <w:rsid w:val="005F0C46"/>
    <w:rsid w:val="005F15BA"/>
    <w:rsid w:val="005F1D21"/>
    <w:rsid w:val="005F1E42"/>
    <w:rsid w:val="005F1FE4"/>
    <w:rsid w:val="005F297B"/>
    <w:rsid w:val="005F2CD8"/>
    <w:rsid w:val="005F327D"/>
    <w:rsid w:val="005F369B"/>
    <w:rsid w:val="005F3C5D"/>
    <w:rsid w:val="005F3C82"/>
    <w:rsid w:val="005F3D0C"/>
    <w:rsid w:val="005F3F5B"/>
    <w:rsid w:val="005F3F7F"/>
    <w:rsid w:val="005F3FC6"/>
    <w:rsid w:val="005F401B"/>
    <w:rsid w:val="005F40E5"/>
    <w:rsid w:val="005F42BA"/>
    <w:rsid w:val="005F4364"/>
    <w:rsid w:val="005F46D9"/>
    <w:rsid w:val="005F48FC"/>
    <w:rsid w:val="005F4916"/>
    <w:rsid w:val="005F4950"/>
    <w:rsid w:val="005F509E"/>
    <w:rsid w:val="005F51DA"/>
    <w:rsid w:val="005F5239"/>
    <w:rsid w:val="005F54B0"/>
    <w:rsid w:val="005F6134"/>
    <w:rsid w:val="005F660A"/>
    <w:rsid w:val="005F6697"/>
    <w:rsid w:val="005F6B43"/>
    <w:rsid w:val="005F6C11"/>
    <w:rsid w:val="005F6C51"/>
    <w:rsid w:val="005F6F9C"/>
    <w:rsid w:val="005F6FFC"/>
    <w:rsid w:val="005F7504"/>
    <w:rsid w:val="005F78AC"/>
    <w:rsid w:val="005F7B86"/>
    <w:rsid w:val="005F7F11"/>
    <w:rsid w:val="0060041A"/>
    <w:rsid w:val="006004DE"/>
    <w:rsid w:val="006008BE"/>
    <w:rsid w:val="00600D79"/>
    <w:rsid w:val="00601072"/>
    <w:rsid w:val="006010EF"/>
    <w:rsid w:val="0060144E"/>
    <w:rsid w:val="00601754"/>
    <w:rsid w:val="00601C1D"/>
    <w:rsid w:val="00601D4D"/>
    <w:rsid w:val="00601E39"/>
    <w:rsid w:val="00601FCD"/>
    <w:rsid w:val="0060224D"/>
    <w:rsid w:val="00602354"/>
    <w:rsid w:val="0060251E"/>
    <w:rsid w:val="0060254B"/>
    <w:rsid w:val="0060268D"/>
    <w:rsid w:val="006026F1"/>
    <w:rsid w:val="006026F7"/>
    <w:rsid w:val="0060316B"/>
    <w:rsid w:val="0060318C"/>
    <w:rsid w:val="006032D6"/>
    <w:rsid w:val="00603388"/>
    <w:rsid w:val="00603648"/>
    <w:rsid w:val="0060379B"/>
    <w:rsid w:val="006039C5"/>
    <w:rsid w:val="00603AD1"/>
    <w:rsid w:val="00603B1B"/>
    <w:rsid w:val="00604148"/>
    <w:rsid w:val="006043D7"/>
    <w:rsid w:val="00604510"/>
    <w:rsid w:val="00604594"/>
    <w:rsid w:val="00604708"/>
    <w:rsid w:val="0060482F"/>
    <w:rsid w:val="00604AAE"/>
    <w:rsid w:val="00604CFF"/>
    <w:rsid w:val="00604DAF"/>
    <w:rsid w:val="00604F9E"/>
    <w:rsid w:val="00605207"/>
    <w:rsid w:val="00605399"/>
    <w:rsid w:val="006054EE"/>
    <w:rsid w:val="0060591D"/>
    <w:rsid w:val="006059EC"/>
    <w:rsid w:val="00605B5D"/>
    <w:rsid w:val="00605B98"/>
    <w:rsid w:val="006061DF"/>
    <w:rsid w:val="00607039"/>
    <w:rsid w:val="006074B1"/>
    <w:rsid w:val="006079D8"/>
    <w:rsid w:val="00607ADE"/>
    <w:rsid w:val="00607E68"/>
    <w:rsid w:val="006100EB"/>
    <w:rsid w:val="006101AC"/>
    <w:rsid w:val="006102C6"/>
    <w:rsid w:val="006103F0"/>
    <w:rsid w:val="0061047C"/>
    <w:rsid w:val="00610848"/>
    <w:rsid w:val="00611034"/>
    <w:rsid w:val="006113A9"/>
    <w:rsid w:val="00611D3E"/>
    <w:rsid w:val="00611E26"/>
    <w:rsid w:val="00611F39"/>
    <w:rsid w:val="006120CB"/>
    <w:rsid w:val="006126E9"/>
    <w:rsid w:val="006128B4"/>
    <w:rsid w:val="00612C73"/>
    <w:rsid w:val="00612D12"/>
    <w:rsid w:val="00613036"/>
    <w:rsid w:val="00613058"/>
    <w:rsid w:val="006134CE"/>
    <w:rsid w:val="006136A4"/>
    <w:rsid w:val="006138D8"/>
    <w:rsid w:val="00613B4A"/>
    <w:rsid w:val="00614064"/>
    <w:rsid w:val="006141D8"/>
    <w:rsid w:val="00614263"/>
    <w:rsid w:val="00614398"/>
    <w:rsid w:val="00614CB4"/>
    <w:rsid w:val="00614D1E"/>
    <w:rsid w:val="0061524B"/>
    <w:rsid w:val="0061565F"/>
    <w:rsid w:val="00615BDB"/>
    <w:rsid w:val="00615C89"/>
    <w:rsid w:val="00615ED9"/>
    <w:rsid w:val="006162DC"/>
    <w:rsid w:val="00616449"/>
    <w:rsid w:val="006166CC"/>
    <w:rsid w:val="00616885"/>
    <w:rsid w:val="0061717F"/>
    <w:rsid w:val="006171DC"/>
    <w:rsid w:val="00617369"/>
    <w:rsid w:val="006175CF"/>
    <w:rsid w:val="006178F7"/>
    <w:rsid w:val="00617925"/>
    <w:rsid w:val="00617934"/>
    <w:rsid w:val="00617D8E"/>
    <w:rsid w:val="00620172"/>
    <w:rsid w:val="006201A2"/>
    <w:rsid w:val="00620254"/>
    <w:rsid w:val="006203A9"/>
    <w:rsid w:val="006204D8"/>
    <w:rsid w:val="006205D1"/>
    <w:rsid w:val="00620686"/>
    <w:rsid w:val="006206D7"/>
    <w:rsid w:val="006209E8"/>
    <w:rsid w:val="00621626"/>
    <w:rsid w:val="0062198A"/>
    <w:rsid w:val="00621B6A"/>
    <w:rsid w:val="00621C0B"/>
    <w:rsid w:val="00621C72"/>
    <w:rsid w:val="00621CAD"/>
    <w:rsid w:val="0062248D"/>
    <w:rsid w:val="0062277B"/>
    <w:rsid w:val="0062286B"/>
    <w:rsid w:val="00622BDB"/>
    <w:rsid w:val="00622DE5"/>
    <w:rsid w:val="0062315B"/>
    <w:rsid w:val="006233DF"/>
    <w:rsid w:val="00623427"/>
    <w:rsid w:val="00623AD1"/>
    <w:rsid w:val="00623EF3"/>
    <w:rsid w:val="0062424C"/>
    <w:rsid w:val="0062427E"/>
    <w:rsid w:val="006244B1"/>
    <w:rsid w:val="00624521"/>
    <w:rsid w:val="00624AFA"/>
    <w:rsid w:val="00624C6E"/>
    <w:rsid w:val="00624FB3"/>
    <w:rsid w:val="006250F7"/>
    <w:rsid w:val="006251FB"/>
    <w:rsid w:val="006253DA"/>
    <w:rsid w:val="00625B24"/>
    <w:rsid w:val="0062640E"/>
    <w:rsid w:val="0062657C"/>
    <w:rsid w:val="00626B54"/>
    <w:rsid w:val="00626C25"/>
    <w:rsid w:val="00626E64"/>
    <w:rsid w:val="00626EFA"/>
    <w:rsid w:val="0062790B"/>
    <w:rsid w:val="00627BA3"/>
    <w:rsid w:val="00627C39"/>
    <w:rsid w:val="00627E44"/>
    <w:rsid w:val="00627F78"/>
    <w:rsid w:val="00627FEE"/>
    <w:rsid w:val="006300D7"/>
    <w:rsid w:val="00630B33"/>
    <w:rsid w:val="00631007"/>
    <w:rsid w:val="006311D6"/>
    <w:rsid w:val="00631692"/>
    <w:rsid w:val="00631803"/>
    <w:rsid w:val="00631826"/>
    <w:rsid w:val="0063183A"/>
    <w:rsid w:val="0063188E"/>
    <w:rsid w:val="00631C1D"/>
    <w:rsid w:val="00631DA3"/>
    <w:rsid w:val="00631F70"/>
    <w:rsid w:val="00632107"/>
    <w:rsid w:val="00632507"/>
    <w:rsid w:val="006326BC"/>
    <w:rsid w:val="00632927"/>
    <w:rsid w:val="00632A0E"/>
    <w:rsid w:val="00632A4C"/>
    <w:rsid w:val="00632DA2"/>
    <w:rsid w:val="00632EB1"/>
    <w:rsid w:val="00632F7B"/>
    <w:rsid w:val="0063361D"/>
    <w:rsid w:val="00633811"/>
    <w:rsid w:val="00633951"/>
    <w:rsid w:val="00633965"/>
    <w:rsid w:val="00633B5E"/>
    <w:rsid w:val="00633C0A"/>
    <w:rsid w:val="00633CB0"/>
    <w:rsid w:val="00633D62"/>
    <w:rsid w:val="0063405E"/>
    <w:rsid w:val="00634077"/>
    <w:rsid w:val="006341AD"/>
    <w:rsid w:val="006341D7"/>
    <w:rsid w:val="00634232"/>
    <w:rsid w:val="00634703"/>
    <w:rsid w:val="006347F5"/>
    <w:rsid w:val="00635339"/>
    <w:rsid w:val="00635B84"/>
    <w:rsid w:val="00635EDA"/>
    <w:rsid w:val="00635EDC"/>
    <w:rsid w:val="00635F56"/>
    <w:rsid w:val="00636094"/>
    <w:rsid w:val="0063654B"/>
    <w:rsid w:val="0063681F"/>
    <w:rsid w:val="00636A76"/>
    <w:rsid w:val="00636D3C"/>
    <w:rsid w:val="00636E75"/>
    <w:rsid w:val="006372C0"/>
    <w:rsid w:val="006373C7"/>
    <w:rsid w:val="0063745E"/>
    <w:rsid w:val="006374F0"/>
    <w:rsid w:val="006376E2"/>
    <w:rsid w:val="00637A6C"/>
    <w:rsid w:val="00637A7B"/>
    <w:rsid w:val="00637C24"/>
    <w:rsid w:val="00637E00"/>
    <w:rsid w:val="00637F57"/>
    <w:rsid w:val="006401C6"/>
    <w:rsid w:val="00640207"/>
    <w:rsid w:val="00640222"/>
    <w:rsid w:val="00640529"/>
    <w:rsid w:val="00640536"/>
    <w:rsid w:val="006409F3"/>
    <w:rsid w:val="00640B73"/>
    <w:rsid w:val="00640C91"/>
    <w:rsid w:val="00640DB1"/>
    <w:rsid w:val="00641061"/>
    <w:rsid w:val="00641215"/>
    <w:rsid w:val="006418A7"/>
    <w:rsid w:val="006419E1"/>
    <w:rsid w:val="006419ED"/>
    <w:rsid w:val="00641A3B"/>
    <w:rsid w:val="006426BE"/>
    <w:rsid w:val="00642D10"/>
    <w:rsid w:val="00642F92"/>
    <w:rsid w:val="006434A7"/>
    <w:rsid w:val="00643559"/>
    <w:rsid w:val="00643769"/>
    <w:rsid w:val="006437A9"/>
    <w:rsid w:val="00643973"/>
    <w:rsid w:val="0064411B"/>
    <w:rsid w:val="00644200"/>
    <w:rsid w:val="0064420D"/>
    <w:rsid w:val="0064428B"/>
    <w:rsid w:val="0064429C"/>
    <w:rsid w:val="006443B6"/>
    <w:rsid w:val="00644511"/>
    <w:rsid w:val="0064486C"/>
    <w:rsid w:val="00644E60"/>
    <w:rsid w:val="0064552C"/>
    <w:rsid w:val="006457B7"/>
    <w:rsid w:val="00645C7B"/>
    <w:rsid w:val="00646556"/>
    <w:rsid w:val="0064687F"/>
    <w:rsid w:val="00646A48"/>
    <w:rsid w:val="00646A90"/>
    <w:rsid w:val="006473FF"/>
    <w:rsid w:val="00647CB3"/>
    <w:rsid w:val="00647D60"/>
    <w:rsid w:val="00650150"/>
    <w:rsid w:val="00650854"/>
    <w:rsid w:val="006508EE"/>
    <w:rsid w:val="00650CF1"/>
    <w:rsid w:val="00650D1E"/>
    <w:rsid w:val="00650EB8"/>
    <w:rsid w:val="00650F7C"/>
    <w:rsid w:val="00650FBE"/>
    <w:rsid w:val="0065118D"/>
    <w:rsid w:val="006513D5"/>
    <w:rsid w:val="006518B1"/>
    <w:rsid w:val="00651939"/>
    <w:rsid w:val="00651AD0"/>
    <w:rsid w:val="00651AD3"/>
    <w:rsid w:val="00651FA0"/>
    <w:rsid w:val="006529BA"/>
    <w:rsid w:val="00652BB4"/>
    <w:rsid w:val="006530AC"/>
    <w:rsid w:val="00653273"/>
    <w:rsid w:val="00653365"/>
    <w:rsid w:val="00653BA8"/>
    <w:rsid w:val="00653C70"/>
    <w:rsid w:val="0065403E"/>
    <w:rsid w:val="00654202"/>
    <w:rsid w:val="00654346"/>
    <w:rsid w:val="006544F6"/>
    <w:rsid w:val="00654A54"/>
    <w:rsid w:val="00654B42"/>
    <w:rsid w:val="00654C81"/>
    <w:rsid w:val="00654D84"/>
    <w:rsid w:val="0065500E"/>
    <w:rsid w:val="00655070"/>
    <w:rsid w:val="00655223"/>
    <w:rsid w:val="0065522D"/>
    <w:rsid w:val="006554AC"/>
    <w:rsid w:val="006556C3"/>
    <w:rsid w:val="00655780"/>
    <w:rsid w:val="0065594D"/>
    <w:rsid w:val="00655E51"/>
    <w:rsid w:val="006561FF"/>
    <w:rsid w:val="00656452"/>
    <w:rsid w:val="006564A5"/>
    <w:rsid w:val="00656D6F"/>
    <w:rsid w:val="00657005"/>
    <w:rsid w:val="0065756F"/>
    <w:rsid w:val="006578D9"/>
    <w:rsid w:val="00657F67"/>
    <w:rsid w:val="006601F9"/>
    <w:rsid w:val="006602D1"/>
    <w:rsid w:val="006605DC"/>
    <w:rsid w:val="006605E7"/>
    <w:rsid w:val="00660A1C"/>
    <w:rsid w:val="00660E95"/>
    <w:rsid w:val="00660FB5"/>
    <w:rsid w:val="00661163"/>
    <w:rsid w:val="00661601"/>
    <w:rsid w:val="00661636"/>
    <w:rsid w:val="00661817"/>
    <w:rsid w:val="00661C1D"/>
    <w:rsid w:val="00661CC2"/>
    <w:rsid w:val="00661FCE"/>
    <w:rsid w:val="0066203C"/>
    <w:rsid w:val="00662166"/>
    <w:rsid w:val="00662800"/>
    <w:rsid w:val="0066285A"/>
    <w:rsid w:val="00662972"/>
    <w:rsid w:val="00662FA2"/>
    <w:rsid w:val="006631ED"/>
    <w:rsid w:val="00663472"/>
    <w:rsid w:val="00663572"/>
    <w:rsid w:val="006635DC"/>
    <w:rsid w:val="006638D7"/>
    <w:rsid w:val="00663908"/>
    <w:rsid w:val="0066394E"/>
    <w:rsid w:val="00663E90"/>
    <w:rsid w:val="0066402E"/>
    <w:rsid w:val="00664121"/>
    <w:rsid w:val="00664310"/>
    <w:rsid w:val="006646F4"/>
    <w:rsid w:val="00665229"/>
    <w:rsid w:val="00665316"/>
    <w:rsid w:val="0066544A"/>
    <w:rsid w:val="006654E8"/>
    <w:rsid w:val="0066551A"/>
    <w:rsid w:val="0066568F"/>
    <w:rsid w:val="0066586E"/>
    <w:rsid w:val="00665CCE"/>
    <w:rsid w:val="00666025"/>
    <w:rsid w:val="0066699A"/>
    <w:rsid w:val="00666B16"/>
    <w:rsid w:val="006672FC"/>
    <w:rsid w:val="006677FA"/>
    <w:rsid w:val="006677FF"/>
    <w:rsid w:val="00667A27"/>
    <w:rsid w:val="00667CC6"/>
    <w:rsid w:val="00667F81"/>
    <w:rsid w:val="00670034"/>
    <w:rsid w:val="006704BF"/>
    <w:rsid w:val="006708EC"/>
    <w:rsid w:val="00670AD6"/>
    <w:rsid w:val="00670B5C"/>
    <w:rsid w:val="00670D74"/>
    <w:rsid w:val="00670ECD"/>
    <w:rsid w:val="00671C8F"/>
    <w:rsid w:val="0067222A"/>
    <w:rsid w:val="006722E6"/>
    <w:rsid w:val="00672575"/>
    <w:rsid w:val="00672966"/>
    <w:rsid w:val="0067299F"/>
    <w:rsid w:val="006729A2"/>
    <w:rsid w:val="006729D5"/>
    <w:rsid w:val="00672B8D"/>
    <w:rsid w:val="00672B94"/>
    <w:rsid w:val="00672E1A"/>
    <w:rsid w:val="00672F44"/>
    <w:rsid w:val="0067330E"/>
    <w:rsid w:val="006733D3"/>
    <w:rsid w:val="006734DA"/>
    <w:rsid w:val="006735BC"/>
    <w:rsid w:val="00673783"/>
    <w:rsid w:val="006737DD"/>
    <w:rsid w:val="00673BDE"/>
    <w:rsid w:val="00673DFA"/>
    <w:rsid w:val="00673EB7"/>
    <w:rsid w:val="00673FBF"/>
    <w:rsid w:val="00674460"/>
    <w:rsid w:val="006746FF"/>
    <w:rsid w:val="00674DF0"/>
    <w:rsid w:val="00675032"/>
    <w:rsid w:val="0067517B"/>
    <w:rsid w:val="006755C0"/>
    <w:rsid w:val="00675652"/>
    <w:rsid w:val="0067577D"/>
    <w:rsid w:val="006757DC"/>
    <w:rsid w:val="00675965"/>
    <w:rsid w:val="006762B9"/>
    <w:rsid w:val="006763E2"/>
    <w:rsid w:val="006767B8"/>
    <w:rsid w:val="00677085"/>
    <w:rsid w:val="00677133"/>
    <w:rsid w:val="00677725"/>
    <w:rsid w:val="00677C2A"/>
    <w:rsid w:val="0068013A"/>
    <w:rsid w:val="00680A97"/>
    <w:rsid w:val="00680C70"/>
    <w:rsid w:val="00680D31"/>
    <w:rsid w:val="00680F30"/>
    <w:rsid w:val="00680F81"/>
    <w:rsid w:val="0068102D"/>
    <w:rsid w:val="006819F6"/>
    <w:rsid w:val="00681A0A"/>
    <w:rsid w:val="00681FC9"/>
    <w:rsid w:val="00681FCB"/>
    <w:rsid w:val="0068226B"/>
    <w:rsid w:val="00682279"/>
    <w:rsid w:val="00682318"/>
    <w:rsid w:val="006824E8"/>
    <w:rsid w:val="006829D8"/>
    <w:rsid w:val="00682A4A"/>
    <w:rsid w:val="00682B34"/>
    <w:rsid w:val="00682ED3"/>
    <w:rsid w:val="00683060"/>
    <w:rsid w:val="0068310E"/>
    <w:rsid w:val="0068367C"/>
    <w:rsid w:val="00683C78"/>
    <w:rsid w:val="00683D7F"/>
    <w:rsid w:val="00683EF3"/>
    <w:rsid w:val="00684258"/>
    <w:rsid w:val="00684835"/>
    <w:rsid w:val="006849EB"/>
    <w:rsid w:val="00684A0D"/>
    <w:rsid w:val="006852B2"/>
    <w:rsid w:val="006856B4"/>
    <w:rsid w:val="00685725"/>
    <w:rsid w:val="00685D3B"/>
    <w:rsid w:val="0068623E"/>
    <w:rsid w:val="00686366"/>
    <w:rsid w:val="0068653A"/>
    <w:rsid w:val="0068655C"/>
    <w:rsid w:val="0068673B"/>
    <w:rsid w:val="006868CB"/>
    <w:rsid w:val="00686CB9"/>
    <w:rsid w:val="00686EBC"/>
    <w:rsid w:val="0068721F"/>
    <w:rsid w:val="0068725C"/>
    <w:rsid w:val="00690078"/>
    <w:rsid w:val="0069088B"/>
    <w:rsid w:val="00690D12"/>
    <w:rsid w:val="00690E33"/>
    <w:rsid w:val="00690F0E"/>
    <w:rsid w:val="00691278"/>
    <w:rsid w:val="0069172A"/>
    <w:rsid w:val="006918F9"/>
    <w:rsid w:val="006919C5"/>
    <w:rsid w:val="00691C7D"/>
    <w:rsid w:val="00691D23"/>
    <w:rsid w:val="00691D43"/>
    <w:rsid w:val="00692216"/>
    <w:rsid w:val="00692521"/>
    <w:rsid w:val="00692602"/>
    <w:rsid w:val="00692799"/>
    <w:rsid w:val="006927F0"/>
    <w:rsid w:val="0069294A"/>
    <w:rsid w:val="00692979"/>
    <w:rsid w:val="00692A0D"/>
    <w:rsid w:val="00692E19"/>
    <w:rsid w:val="00692FDA"/>
    <w:rsid w:val="00693077"/>
    <w:rsid w:val="00693295"/>
    <w:rsid w:val="006935FA"/>
    <w:rsid w:val="00693B04"/>
    <w:rsid w:val="00693CA1"/>
    <w:rsid w:val="00693E46"/>
    <w:rsid w:val="006943ED"/>
    <w:rsid w:val="0069447C"/>
    <w:rsid w:val="006949AD"/>
    <w:rsid w:val="00694A09"/>
    <w:rsid w:val="00694ECA"/>
    <w:rsid w:val="0069521B"/>
    <w:rsid w:val="00695583"/>
    <w:rsid w:val="00695685"/>
    <w:rsid w:val="006958A5"/>
    <w:rsid w:val="00695D50"/>
    <w:rsid w:val="00695D83"/>
    <w:rsid w:val="00695E95"/>
    <w:rsid w:val="00695EFF"/>
    <w:rsid w:val="00696244"/>
    <w:rsid w:val="006969D6"/>
    <w:rsid w:val="00696C33"/>
    <w:rsid w:val="0069750B"/>
    <w:rsid w:val="0069755C"/>
    <w:rsid w:val="006979DC"/>
    <w:rsid w:val="00697C2C"/>
    <w:rsid w:val="006A01FA"/>
    <w:rsid w:val="006A05EF"/>
    <w:rsid w:val="006A0942"/>
    <w:rsid w:val="006A17EF"/>
    <w:rsid w:val="006A18CF"/>
    <w:rsid w:val="006A18DD"/>
    <w:rsid w:val="006A1B3E"/>
    <w:rsid w:val="006A1B7F"/>
    <w:rsid w:val="006A1ECB"/>
    <w:rsid w:val="006A2245"/>
    <w:rsid w:val="006A2347"/>
    <w:rsid w:val="006A24B3"/>
    <w:rsid w:val="006A28B3"/>
    <w:rsid w:val="006A2D0E"/>
    <w:rsid w:val="006A2DC5"/>
    <w:rsid w:val="006A2E66"/>
    <w:rsid w:val="006A2FAD"/>
    <w:rsid w:val="006A301C"/>
    <w:rsid w:val="006A31AE"/>
    <w:rsid w:val="006A3227"/>
    <w:rsid w:val="006A32D1"/>
    <w:rsid w:val="006A3334"/>
    <w:rsid w:val="006A3396"/>
    <w:rsid w:val="006A3574"/>
    <w:rsid w:val="006A360B"/>
    <w:rsid w:val="006A3F94"/>
    <w:rsid w:val="006A4113"/>
    <w:rsid w:val="006A4127"/>
    <w:rsid w:val="006A457C"/>
    <w:rsid w:val="006A4584"/>
    <w:rsid w:val="006A47FC"/>
    <w:rsid w:val="006A484F"/>
    <w:rsid w:val="006A49B5"/>
    <w:rsid w:val="006A5185"/>
    <w:rsid w:val="006A55C9"/>
    <w:rsid w:val="006A5845"/>
    <w:rsid w:val="006A59BD"/>
    <w:rsid w:val="006A5A45"/>
    <w:rsid w:val="006A5C47"/>
    <w:rsid w:val="006A5CA3"/>
    <w:rsid w:val="006A5CB7"/>
    <w:rsid w:val="006A5E0F"/>
    <w:rsid w:val="006A5E26"/>
    <w:rsid w:val="006A63D3"/>
    <w:rsid w:val="006A653B"/>
    <w:rsid w:val="006A6725"/>
    <w:rsid w:val="006A6B69"/>
    <w:rsid w:val="006A6CBB"/>
    <w:rsid w:val="006A7574"/>
    <w:rsid w:val="006A7604"/>
    <w:rsid w:val="006A7A2D"/>
    <w:rsid w:val="006A7BF2"/>
    <w:rsid w:val="006A7C40"/>
    <w:rsid w:val="006A7FDD"/>
    <w:rsid w:val="006B02B5"/>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60B"/>
    <w:rsid w:val="006B3628"/>
    <w:rsid w:val="006B373A"/>
    <w:rsid w:val="006B393F"/>
    <w:rsid w:val="006B3C12"/>
    <w:rsid w:val="006B3E55"/>
    <w:rsid w:val="006B4025"/>
    <w:rsid w:val="006B4818"/>
    <w:rsid w:val="006B4A5F"/>
    <w:rsid w:val="006B4D4E"/>
    <w:rsid w:val="006B5CDC"/>
    <w:rsid w:val="006B5E42"/>
    <w:rsid w:val="006B60E2"/>
    <w:rsid w:val="006B67C8"/>
    <w:rsid w:val="006B6AD0"/>
    <w:rsid w:val="006B6BA3"/>
    <w:rsid w:val="006B6BF0"/>
    <w:rsid w:val="006B6C95"/>
    <w:rsid w:val="006B6DA9"/>
    <w:rsid w:val="006B71E7"/>
    <w:rsid w:val="006B725C"/>
    <w:rsid w:val="006B7360"/>
    <w:rsid w:val="006B7864"/>
    <w:rsid w:val="006B789D"/>
    <w:rsid w:val="006B7B8D"/>
    <w:rsid w:val="006C02C4"/>
    <w:rsid w:val="006C03B2"/>
    <w:rsid w:val="006C0485"/>
    <w:rsid w:val="006C097C"/>
    <w:rsid w:val="006C09DD"/>
    <w:rsid w:val="006C0A1A"/>
    <w:rsid w:val="006C12D6"/>
    <w:rsid w:val="006C142C"/>
    <w:rsid w:val="006C1446"/>
    <w:rsid w:val="006C1B3F"/>
    <w:rsid w:val="006C20C0"/>
    <w:rsid w:val="006C2D5B"/>
    <w:rsid w:val="006C2F89"/>
    <w:rsid w:val="006C375B"/>
    <w:rsid w:val="006C377A"/>
    <w:rsid w:val="006C3AB9"/>
    <w:rsid w:val="006C3B24"/>
    <w:rsid w:val="006C3F40"/>
    <w:rsid w:val="006C40B9"/>
    <w:rsid w:val="006C44D3"/>
    <w:rsid w:val="006C45C1"/>
    <w:rsid w:val="006C4AF6"/>
    <w:rsid w:val="006C4B0F"/>
    <w:rsid w:val="006C4B11"/>
    <w:rsid w:val="006C4BA2"/>
    <w:rsid w:val="006C4D69"/>
    <w:rsid w:val="006C4EE0"/>
    <w:rsid w:val="006C4F9D"/>
    <w:rsid w:val="006C50C3"/>
    <w:rsid w:val="006C51DA"/>
    <w:rsid w:val="006C5215"/>
    <w:rsid w:val="006C5389"/>
    <w:rsid w:val="006C566C"/>
    <w:rsid w:val="006C57B4"/>
    <w:rsid w:val="006C57EC"/>
    <w:rsid w:val="006C5A4C"/>
    <w:rsid w:val="006C5C20"/>
    <w:rsid w:val="006C5C76"/>
    <w:rsid w:val="006C5EA0"/>
    <w:rsid w:val="006C5FF1"/>
    <w:rsid w:val="006C6287"/>
    <w:rsid w:val="006C6443"/>
    <w:rsid w:val="006C677C"/>
    <w:rsid w:val="006C685E"/>
    <w:rsid w:val="006C6C28"/>
    <w:rsid w:val="006C6E92"/>
    <w:rsid w:val="006C6FCF"/>
    <w:rsid w:val="006C73CA"/>
    <w:rsid w:val="006C75C9"/>
    <w:rsid w:val="006D0233"/>
    <w:rsid w:val="006D03CD"/>
    <w:rsid w:val="006D0A70"/>
    <w:rsid w:val="006D0AD9"/>
    <w:rsid w:val="006D0DED"/>
    <w:rsid w:val="006D0FC9"/>
    <w:rsid w:val="006D1277"/>
    <w:rsid w:val="006D1338"/>
    <w:rsid w:val="006D164F"/>
    <w:rsid w:val="006D19ED"/>
    <w:rsid w:val="006D1A23"/>
    <w:rsid w:val="006D1EE3"/>
    <w:rsid w:val="006D1F1A"/>
    <w:rsid w:val="006D20E3"/>
    <w:rsid w:val="006D21FF"/>
    <w:rsid w:val="006D22D9"/>
    <w:rsid w:val="006D2440"/>
    <w:rsid w:val="006D247B"/>
    <w:rsid w:val="006D2627"/>
    <w:rsid w:val="006D267C"/>
    <w:rsid w:val="006D2B27"/>
    <w:rsid w:val="006D31AF"/>
    <w:rsid w:val="006D31DD"/>
    <w:rsid w:val="006D36A3"/>
    <w:rsid w:val="006D3DC9"/>
    <w:rsid w:val="006D3E6D"/>
    <w:rsid w:val="006D43AD"/>
    <w:rsid w:val="006D43BD"/>
    <w:rsid w:val="006D492A"/>
    <w:rsid w:val="006D493C"/>
    <w:rsid w:val="006D4ED6"/>
    <w:rsid w:val="006D4F72"/>
    <w:rsid w:val="006D59BF"/>
    <w:rsid w:val="006D5A82"/>
    <w:rsid w:val="006D5AE7"/>
    <w:rsid w:val="006D5B2C"/>
    <w:rsid w:val="006D5EC2"/>
    <w:rsid w:val="006D5F74"/>
    <w:rsid w:val="006D5FEF"/>
    <w:rsid w:val="006D60BE"/>
    <w:rsid w:val="006D615D"/>
    <w:rsid w:val="006D6A4C"/>
    <w:rsid w:val="006D6D22"/>
    <w:rsid w:val="006D7598"/>
    <w:rsid w:val="006D7B93"/>
    <w:rsid w:val="006D7DAD"/>
    <w:rsid w:val="006E0B16"/>
    <w:rsid w:val="006E0E60"/>
    <w:rsid w:val="006E0ED0"/>
    <w:rsid w:val="006E176F"/>
    <w:rsid w:val="006E18B5"/>
    <w:rsid w:val="006E1EAA"/>
    <w:rsid w:val="006E1EE9"/>
    <w:rsid w:val="006E22CC"/>
    <w:rsid w:val="006E2541"/>
    <w:rsid w:val="006E260B"/>
    <w:rsid w:val="006E2AA6"/>
    <w:rsid w:val="006E3D3A"/>
    <w:rsid w:val="006E3FA7"/>
    <w:rsid w:val="006E4469"/>
    <w:rsid w:val="006E44B9"/>
    <w:rsid w:val="006E459B"/>
    <w:rsid w:val="006E4EBD"/>
    <w:rsid w:val="006E4EC2"/>
    <w:rsid w:val="006E512D"/>
    <w:rsid w:val="006E5151"/>
    <w:rsid w:val="006E5369"/>
    <w:rsid w:val="006E5479"/>
    <w:rsid w:val="006E54EC"/>
    <w:rsid w:val="006E5526"/>
    <w:rsid w:val="006E554E"/>
    <w:rsid w:val="006E598A"/>
    <w:rsid w:val="006E604E"/>
    <w:rsid w:val="006E609B"/>
    <w:rsid w:val="006E6230"/>
    <w:rsid w:val="006E63EA"/>
    <w:rsid w:val="006E6A05"/>
    <w:rsid w:val="006E6A86"/>
    <w:rsid w:val="006E6DA9"/>
    <w:rsid w:val="006E6F03"/>
    <w:rsid w:val="006E71A8"/>
    <w:rsid w:val="006E71F1"/>
    <w:rsid w:val="006E7320"/>
    <w:rsid w:val="006E7496"/>
    <w:rsid w:val="006E78B5"/>
    <w:rsid w:val="006E792F"/>
    <w:rsid w:val="006E7969"/>
    <w:rsid w:val="006E7AB4"/>
    <w:rsid w:val="006E7E49"/>
    <w:rsid w:val="006E7F71"/>
    <w:rsid w:val="006F0407"/>
    <w:rsid w:val="006F05C2"/>
    <w:rsid w:val="006F090B"/>
    <w:rsid w:val="006F0A90"/>
    <w:rsid w:val="006F0C12"/>
    <w:rsid w:val="006F0D88"/>
    <w:rsid w:val="006F0EB1"/>
    <w:rsid w:val="006F1008"/>
    <w:rsid w:val="006F14C7"/>
    <w:rsid w:val="006F1814"/>
    <w:rsid w:val="006F18B5"/>
    <w:rsid w:val="006F1D86"/>
    <w:rsid w:val="006F22CB"/>
    <w:rsid w:val="006F291E"/>
    <w:rsid w:val="006F2923"/>
    <w:rsid w:val="006F2A50"/>
    <w:rsid w:val="006F2E21"/>
    <w:rsid w:val="006F3052"/>
    <w:rsid w:val="006F314D"/>
    <w:rsid w:val="006F32BD"/>
    <w:rsid w:val="006F3488"/>
    <w:rsid w:val="006F3738"/>
    <w:rsid w:val="006F3B01"/>
    <w:rsid w:val="006F3BDF"/>
    <w:rsid w:val="006F3CE6"/>
    <w:rsid w:val="006F3F79"/>
    <w:rsid w:val="006F4072"/>
    <w:rsid w:val="006F407D"/>
    <w:rsid w:val="006F4189"/>
    <w:rsid w:val="006F438C"/>
    <w:rsid w:val="006F454E"/>
    <w:rsid w:val="006F4862"/>
    <w:rsid w:val="006F4A19"/>
    <w:rsid w:val="006F4D51"/>
    <w:rsid w:val="006F4FCE"/>
    <w:rsid w:val="006F5240"/>
    <w:rsid w:val="006F53FE"/>
    <w:rsid w:val="006F557B"/>
    <w:rsid w:val="006F5B41"/>
    <w:rsid w:val="006F662F"/>
    <w:rsid w:val="006F6689"/>
    <w:rsid w:val="006F6740"/>
    <w:rsid w:val="006F71E9"/>
    <w:rsid w:val="006F746D"/>
    <w:rsid w:val="006F77BD"/>
    <w:rsid w:val="006F7A92"/>
    <w:rsid w:val="006F7C53"/>
    <w:rsid w:val="006F7E42"/>
    <w:rsid w:val="006F7FDC"/>
    <w:rsid w:val="00700042"/>
    <w:rsid w:val="0070023A"/>
    <w:rsid w:val="0070076D"/>
    <w:rsid w:val="00700E02"/>
    <w:rsid w:val="00700F73"/>
    <w:rsid w:val="00701493"/>
    <w:rsid w:val="007017EA"/>
    <w:rsid w:val="0070181F"/>
    <w:rsid w:val="0070193E"/>
    <w:rsid w:val="00701B27"/>
    <w:rsid w:val="007020CF"/>
    <w:rsid w:val="007023B2"/>
    <w:rsid w:val="00702BFC"/>
    <w:rsid w:val="00702D9C"/>
    <w:rsid w:val="00702DFC"/>
    <w:rsid w:val="007034BC"/>
    <w:rsid w:val="007035BC"/>
    <w:rsid w:val="007035F6"/>
    <w:rsid w:val="007036E5"/>
    <w:rsid w:val="007038D5"/>
    <w:rsid w:val="00703920"/>
    <w:rsid w:val="00703E01"/>
    <w:rsid w:val="0070423D"/>
    <w:rsid w:val="00704439"/>
    <w:rsid w:val="007046B8"/>
    <w:rsid w:val="007047A7"/>
    <w:rsid w:val="007048DD"/>
    <w:rsid w:val="00704A33"/>
    <w:rsid w:val="00704DEB"/>
    <w:rsid w:val="007052F3"/>
    <w:rsid w:val="00705584"/>
    <w:rsid w:val="00705B80"/>
    <w:rsid w:val="00705D51"/>
    <w:rsid w:val="00705E96"/>
    <w:rsid w:val="00706513"/>
    <w:rsid w:val="00706DCE"/>
    <w:rsid w:val="00706DFB"/>
    <w:rsid w:val="00706E08"/>
    <w:rsid w:val="0070711F"/>
    <w:rsid w:val="0070743B"/>
    <w:rsid w:val="00707964"/>
    <w:rsid w:val="00707AE0"/>
    <w:rsid w:val="00707CFF"/>
    <w:rsid w:val="00710027"/>
    <w:rsid w:val="007101EE"/>
    <w:rsid w:val="00710994"/>
    <w:rsid w:val="007109CD"/>
    <w:rsid w:val="00710A3E"/>
    <w:rsid w:val="00710D33"/>
    <w:rsid w:val="007110FE"/>
    <w:rsid w:val="00711760"/>
    <w:rsid w:val="0071176C"/>
    <w:rsid w:val="0071196B"/>
    <w:rsid w:val="00711A0F"/>
    <w:rsid w:val="00711AE4"/>
    <w:rsid w:val="00711D10"/>
    <w:rsid w:val="00711D73"/>
    <w:rsid w:val="00711E0C"/>
    <w:rsid w:val="00712309"/>
    <w:rsid w:val="00712A0F"/>
    <w:rsid w:val="00712FDB"/>
    <w:rsid w:val="0071374D"/>
    <w:rsid w:val="00713B48"/>
    <w:rsid w:val="00713CA2"/>
    <w:rsid w:val="00713DDD"/>
    <w:rsid w:val="00713FFB"/>
    <w:rsid w:val="00714312"/>
    <w:rsid w:val="00714722"/>
    <w:rsid w:val="00714C2E"/>
    <w:rsid w:val="00714D6A"/>
    <w:rsid w:val="00714E74"/>
    <w:rsid w:val="0071521A"/>
    <w:rsid w:val="007154AE"/>
    <w:rsid w:val="00715D28"/>
    <w:rsid w:val="00715F49"/>
    <w:rsid w:val="007162F2"/>
    <w:rsid w:val="007163BF"/>
    <w:rsid w:val="0071649C"/>
    <w:rsid w:val="00716C3F"/>
    <w:rsid w:val="00716F80"/>
    <w:rsid w:val="00716FB1"/>
    <w:rsid w:val="00716FC0"/>
    <w:rsid w:val="00717267"/>
    <w:rsid w:val="00717844"/>
    <w:rsid w:val="007178EE"/>
    <w:rsid w:val="00717B0A"/>
    <w:rsid w:val="00717D66"/>
    <w:rsid w:val="00717E3D"/>
    <w:rsid w:val="0072002C"/>
    <w:rsid w:val="00720048"/>
    <w:rsid w:val="00720190"/>
    <w:rsid w:val="0072027D"/>
    <w:rsid w:val="00720759"/>
    <w:rsid w:val="00720BD4"/>
    <w:rsid w:val="007215A9"/>
    <w:rsid w:val="007218A9"/>
    <w:rsid w:val="0072190B"/>
    <w:rsid w:val="007219ED"/>
    <w:rsid w:val="00721CA2"/>
    <w:rsid w:val="00721E1D"/>
    <w:rsid w:val="007221F1"/>
    <w:rsid w:val="00722310"/>
    <w:rsid w:val="00722B72"/>
    <w:rsid w:val="00722EE0"/>
    <w:rsid w:val="00722FA8"/>
    <w:rsid w:val="007230B7"/>
    <w:rsid w:val="00723701"/>
    <w:rsid w:val="00723D13"/>
    <w:rsid w:val="00723EC3"/>
    <w:rsid w:val="00724332"/>
    <w:rsid w:val="00724426"/>
    <w:rsid w:val="00724BE0"/>
    <w:rsid w:val="00724EA2"/>
    <w:rsid w:val="00725068"/>
    <w:rsid w:val="007254A9"/>
    <w:rsid w:val="007254B1"/>
    <w:rsid w:val="0072560E"/>
    <w:rsid w:val="0072583E"/>
    <w:rsid w:val="00725866"/>
    <w:rsid w:val="007259B8"/>
    <w:rsid w:val="00725AEE"/>
    <w:rsid w:val="00725C65"/>
    <w:rsid w:val="00725CB6"/>
    <w:rsid w:val="00725D75"/>
    <w:rsid w:val="0072602E"/>
    <w:rsid w:val="00726281"/>
    <w:rsid w:val="0072665F"/>
    <w:rsid w:val="00726661"/>
    <w:rsid w:val="00727E9F"/>
    <w:rsid w:val="00727EBC"/>
    <w:rsid w:val="00730272"/>
    <w:rsid w:val="00730302"/>
    <w:rsid w:val="0073033A"/>
    <w:rsid w:val="00730F53"/>
    <w:rsid w:val="00731032"/>
    <w:rsid w:val="0073128B"/>
    <w:rsid w:val="0073171A"/>
    <w:rsid w:val="00731868"/>
    <w:rsid w:val="007318DE"/>
    <w:rsid w:val="00731A41"/>
    <w:rsid w:val="00731CAD"/>
    <w:rsid w:val="00731D37"/>
    <w:rsid w:val="00731E4B"/>
    <w:rsid w:val="00731E9C"/>
    <w:rsid w:val="007322B2"/>
    <w:rsid w:val="00732321"/>
    <w:rsid w:val="00732AA1"/>
    <w:rsid w:val="00732AAE"/>
    <w:rsid w:val="00732C5E"/>
    <w:rsid w:val="00733315"/>
    <w:rsid w:val="00733560"/>
    <w:rsid w:val="00733858"/>
    <w:rsid w:val="00733A74"/>
    <w:rsid w:val="00733A80"/>
    <w:rsid w:val="00733AA9"/>
    <w:rsid w:val="00733AD7"/>
    <w:rsid w:val="00733B1F"/>
    <w:rsid w:val="00733F4E"/>
    <w:rsid w:val="00733F78"/>
    <w:rsid w:val="0073497A"/>
    <w:rsid w:val="007352B1"/>
    <w:rsid w:val="007356D0"/>
    <w:rsid w:val="007357A9"/>
    <w:rsid w:val="0073637C"/>
    <w:rsid w:val="007365A7"/>
    <w:rsid w:val="00736801"/>
    <w:rsid w:val="007369A8"/>
    <w:rsid w:val="00736BFE"/>
    <w:rsid w:val="00736C82"/>
    <w:rsid w:val="00736D7B"/>
    <w:rsid w:val="0073743A"/>
    <w:rsid w:val="007377ED"/>
    <w:rsid w:val="00737931"/>
    <w:rsid w:val="007379C8"/>
    <w:rsid w:val="00737A2C"/>
    <w:rsid w:val="00740128"/>
    <w:rsid w:val="00740698"/>
    <w:rsid w:val="007406C0"/>
    <w:rsid w:val="0074076D"/>
    <w:rsid w:val="007409E8"/>
    <w:rsid w:val="00740AC1"/>
    <w:rsid w:val="00740CD3"/>
    <w:rsid w:val="00740EF3"/>
    <w:rsid w:val="00740FC4"/>
    <w:rsid w:val="00741063"/>
    <w:rsid w:val="0074108B"/>
    <w:rsid w:val="007419FC"/>
    <w:rsid w:val="00741AD1"/>
    <w:rsid w:val="007420C9"/>
    <w:rsid w:val="00742235"/>
    <w:rsid w:val="007422B2"/>
    <w:rsid w:val="007424F5"/>
    <w:rsid w:val="00742695"/>
    <w:rsid w:val="00742789"/>
    <w:rsid w:val="0074289C"/>
    <w:rsid w:val="007429AB"/>
    <w:rsid w:val="00742A51"/>
    <w:rsid w:val="00742BFB"/>
    <w:rsid w:val="00742EC0"/>
    <w:rsid w:val="0074336F"/>
    <w:rsid w:val="00743757"/>
    <w:rsid w:val="00743867"/>
    <w:rsid w:val="00744055"/>
    <w:rsid w:val="00744456"/>
    <w:rsid w:val="007446E3"/>
    <w:rsid w:val="007447A8"/>
    <w:rsid w:val="00744FB1"/>
    <w:rsid w:val="00745052"/>
    <w:rsid w:val="0074523F"/>
    <w:rsid w:val="0074576E"/>
    <w:rsid w:val="007457C3"/>
    <w:rsid w:val="00745EBB"/>
    <w:rsid w:val="00746131"/>
    <w:rsid w:val="00746167"/>
    <w:rsid w:val="00746199"/>
    <w:rsid w:val="0074644A"/>
    <w:rsid w:val="00746DF2"/>
    <w:rsid w:val="00747446"/>
    <w:rsid w:val="0074769A"/>
    <w:rsid w:val="00747868"/>
    <w:rsid w:val="00747BAD"/>
    <w:rsid w:val="00747BD8"/>
    <w:rsid w:val="00747E09"/>
    <w:rsid w:val="00747F05"/>
    <w:rsid w:val="00747FE3"/>
    <w:rsid w:val="00750131"/>
    <w:rsid w:val="0075038A"/>
    <w:rsid w:val="0075055F"/>
    <w:rsid w:val="00750771"/>
    <w:rsid w:val="007509F9"/>
    <w:rsid w:val="00750F1B"/>
    <w:rsid w:val="007515C8"/>
    <w:rsid w:val="007517C2"/>
    <w:rsid w:val="007517D1"/>
    <w:rsid w:val="0075197E"/>
    <w:rsid w:val="00751F76"/>
    <w:rsid w:val="00752497"/>
    <w:rsid w:val="007525C0"/>
    <w:rsid w:val="007526B0"/>
    <w:rsid w:val="0075277E"/>
    <w:rsid w:val="0075288B"/>
    <w:rsid w:val="00752CFF"/>
    <w:rsid w:val="00752DE9"/>
    <w:rsid w:val="00752FA4"/>
    <w:rsid w:val="00752FE7"/>
    <w:rsid w:val="007532E5"/>
    <w:rsid w:val="007536BB"/>
    <w:rsid w:val="00753731"/>
    <w:rsid w:val="007539D3"/>
    <w:rsid w:val="00753B9D"/>
    <w:rsid w:val="00753E73"/>
    <w:rsid w:val="00753F01"/>
    <w:rsid w:val="0075401D"/>
    <w:rsid w:val="0075412E"/>
    <w:rsid w:val="007543CA"/>
    <w:rsid w:val="00754D64"/>
    <w:rsid w:val="00754F3E"/>
    <w:rsid w:val="0075561C"/>
    <w:rsid w:val="007556A5"/>
    <w:rsid w:val="0075599E"/>
    <w:rsid w:val="00755B06"/>
    <w:rsid w:val="00755E06"/>
    <w:rsid w:val="00755E61"/>
    <w:rsid w:val="007561A6"/>
    <w:rsid w:val="0075639D"/>
    <w:rsid w:val="007564B4"/>
    <w:rsid w:val="007565E2"/>
    <w:rsid w:val="007570A3"/>
    <w:rsid w:val="00757143"/>
    <w:rsid w:val="00757199"/>
    <w:rsid w:val="007572E9"/>
    <w:rsid w:val="00757495"/>
    <w:rsid w:val="00757760"/>
    <w:rsid w:val="00757A61"/>
    <w:rsid w:val="00757C8F"/>
    <w:rsid w:val="00757CCC"/>
    <w:rsid w:val="00757CD9"/>
    <w:rsid w:val="00757D4D"/>
    <w:rsid w:val="00757D5D"/>
    <w:rsid w:val="00757E8E"/>
    <w:rsid w:val="00757FE8"/>
    <w:rsid w:val="007600CF"/>
    <w:rsid w:val="007604E2"/>
    <w:rsid w:val="00760756"/>
    <w:rsid w:val="007608B3"/>
    <w:rsid w:val="00760D12"/>
    <w:rsid w:val="00760D79"/>
    <w:rsid w:val="00760E75"/>
    <w:rsid w:val="007611BE"/>
    <w:rsid w:val="007613AF"/>
    <w:rsid w:val="00761520"/>
    <w:rsid w:val="00761672"/>
    <w:rsid w:val="007619FB"/>
    <w:rsid w:val="00761A82"/>
    <w:rsid w:val="0076200C"/>
    <w:rsid w:val="007624B0"/>
    <w:rsid w:val="007624B9"/>
    <w:rsid w:val="007625ED"/>
    <w:rsid w:val="00762924"/>
    <w:rsid w:val="0076295C"/>
    <w:rsid w:val="00762E4E"/>
    <w:rsid w:val="00763055"/>
    <w:rsid w:val="00763272"/>
    <w:rsid w:val="0076357A"/>
    <w:rsid w:val="0076375B"/>
    <w:rsid w:val="007638CE"/>
    <w:rsid w:val="00763D32"/>
    <w:rsid w:val="0076409E"/>
    <w:rsid w:val="007640F2"/>
    <w:rsid w:val="00764140"/>
    <w:rsid w:val="00764340"/>
    <w:rsid w:val="0076442F"/>
    <w:rsid w:val="0076492D"/>
    <w:rsid w:val="00764E4E"/>
    <w:rsid w:val="00764EB8"/>
    <w:rsid w:val="00765036"/>
    <w:rsid w:val="00765098"/>
    <w:rsid w:val="007651FE"/>
    <w:rsid w:val="00765391"/>
    <w:rsid w:val="0076598E"/>
    <w:rsid w:val="00765A64"/>
    <w:rsid w:val="00765FDC"/>
    <w:rsid w:val="007662FA"/>
    <w:rsid w:val="0076650C"/>
    <w:rsid w:val="0076652A"/>
    <w:rsid w:val="00766559"/>
    <w:rsid w:val="007667D5"/>
    <w:rsid w:val="00766B0E"/>
    <w:rsid w:val="00766BFB"/>
    <w:rsid w:val="00766DFE"/>
    <w:rsid w:val="00766E27"/>
    <w:rsid w:val="0076731C"/>
    <w:rsid w:val="00767416"/>
    <w:rsid w:val="0076747C"/>
    <w:rsid w:val="0076781A"/>
    <w:rsid w:val="007678B6"/>
    <w:rsid w:val="00767D9B"/>
    <w:rsid w:val="00767E8C"/>
    <w:rsid w:val="00767F68"/>
    <w:rsid w:val="00770215"/>
    <w:rsid w:val="00770CEE"/>
    <w:rsid w:val="00770F1A"/>
    <w:rsid w:val="00770FBC"/>
    <w:rsid w:val="00770FC9"/>
    <w:rsid w:val="007711E4"/>
    <w:rsid w:val="007715FA"/>
    <w:rsid w:val="007718CC"/>
    <w:rsid w:val="0077199F"/>
    <w:rsid w:val="007719DC"/>
    <w:rsid w:val="00771D89"/>
    <w:rsid w:val="007721AD"/>
    <w:rsid w:val="007725A0"/>
    <w:rsid w:val="00772780"/>
    <w:rsid w:val="00772C97"/>
    <w:rsid w:val="00772D15"/>
    <w:rsid w:val="00772DC3"/>
    <w:rsid w:val="00772E92"/>
    <w:rsid w:val="007733C4"/>
    <w:rsid w:val="0077374B"/>
    <w:rsid w:val="00773CCB"/>
    <w:rsid w:val="007743A1"/>
    <w:rsid w:val="007744EF"/>
    <w:rsid w:val="00774836"/>
    <w:rsid w:val="00774AC6"/>
    <w:rsid w:val="00774B76"/>
    <w:rsid w:val="007750DC"/>
    <w:rsid w:val="00775330"/>
    <w:rsid w:val="0077562C"/>
    <w:rsid w:val="00775BAA"/>
    <w:rsid w:val="00775D0E"/>
    <w:rsid w:val="00775EFD"/>
    <w:rsid w:val="00775F11"/>
    <w:rsid w:val="007760CB"/>
    <w:rsid w:val="007761C3"/>
    <w:rsid w:val="007762B1"/>
    <w:rsid w:val="007762CD"/>
    <w:rsid w:val="007768F2"/>
    <w:rsid w:val="00776E9E"/>
    <w:rsid w:val="00777053"/>
    <w:rsid w:val="007773AF"/>
    <w:rsid w:val="00777CD9"/>
    <w:rsid w:val="00777EA8"/>
    <w:rsid w:val="00777EE9"/>
    <w:rsid w:val="00780250"/>
    <w:rsid w:val="00780657"/>
    <w:rsid w:val="007807E0"/>
    <w:rsid w:val="00780980"/>
    <w:rsid w:val="007809E1"/>
    <w:rsid w:val="00780ACC"/>
    <w:rsid w:val="00780FD1"/>
    <w:rsid w:val="0078109E"/>
    <w:rsid w:val="0078114F"/>
    <w:rsid w:val="007812A9"/>
    <w:rsid w:val="0078146E"/>
    <w:rsid w:val="00781633"/>
    <w:rsid w:val="0078165E"/>
    <w:rsid w:val="007816FD"/>
    <w:rsid w:val="00781B9A"/>
    <w:rsid w:val="00781DAD"/>
    <w:rsid w:val="00782266"/>
    <w:rsid w:val="007822AF"/>
    <w:rsid w:val="00782343"/>
    <w:rsid w:val="0078243D"/>
    <w:rsid w:val="0078270F"/>
    <w:rsid w:val="00782B9C"/>
    <w:rsid w:val="00782D8A"/>
    <w:rsid w:val="00783080"/>
    <w:rsid w:val="00783267"/>
    <w:rsid w:val="00783315"/>
    <w:rsid w:val="007833C3"/>
    <w:rsid w:val="007837BE"/>
    <w:rsid w:val="0078380D"/>
    <w:rsid w:val="0078388F"/>
    <w:rsid w:val="00783C3E"/>
    <w:rsid w:val="007842FE"/>
    <w:rsid w:val="00784576"/>
    <w:rsid w:val="00784702"/>
    <w:rsid w:val="007848B8"/>
    <w:rsid w:val="00784C31"/>
    <w:rsid w:val="00784DDA"/>
    <w:rsid w:val="00784E6D"/>
    <w:rsid w:val="00784EA1"/>
    <w:rsid w:val="00784FC7"/>
    <w:rsid w:val="0078532D"/>
    <w:rsid w:val="007861D1"/>
    <w:rsid w:val="00786272"/>
    <w:rsid w:val="007864B2"/>
    <w:rsid w:val="00786620"/>
    <w:rsid w:val="007868B7"/>
    <w:rsid w:val="00786BC0"/>
    <w:rsid w:val="00786FEC"/>
    <w:rsid w:val="0078756D"/>
    <w:rsid w:val="00787736"/>
    <w:rsid w:val="007878F1"/>
    <w:rsid w:val="00787977"/>
    <w:rsid w:val="0078798C"/>
    <w:rsid w:val="00787A55"/>
    <w:rsid w:val="00787AE9"/>
    <w:rsid w:val="00787FF1"/>
    <w:rsid w:val="00790513"/>
    <w:rsid w:val="0079051B"/>
    <w:rsid w:val="00790902"/>
    <w:rsid w:val="00790E01"/>
    <w:rsid w:val="00790E0B"/>
    <w:rsid w:val="00791055"/>
    <w:rsid w:val="007915EE"/>
    <w:rsid w:val="007916D2"/>
    <w:rsid w:val="007917E8"/>
    <w:rsid w:val="00791ADE"/>
    <w:rsid w:val="00791BEA"/>
    <w:rsid w:val="00791F98"/>
    <w:rsid w:val="007920D9"/>
    <w:rsid w:val="007926B7"/>
    <w:rsid w:val="00792AD9"/>
    <w:rsid w:val="00792DB2"/>
    <w:rsid w:val="00792ECC"/>
    <w:rsid w:val="00792F7F"/>
    <w:rsid w:val="00792FCC"/>
    <w:rsid w:val="007937EA"/>
    <w:rsid w:val="0079397D"/>
    <w:rsid w:val="007939C7"/>
    <w:rsid w:val="00793ABC"/>
    <w:rsid w:val="00793D53"/>
    <w:rsid w:val="00793EDB"/>
    <w:rsid w:val="00793F70"/>
    <w:rsid w:val="00794782"/>
    <w:rsid w:val="007947FB"/>
    <w:rsid w:val="0079507A"/>
    <w:rsid w:val="00795231"/>
    <w:rsid w:val="007953DC"/>
    <w:rsid w:val="0079541B"/>
    <w:rsid w:val="007954AC"/>
    <w:rsid w:val="0079601B"/>
    <w:rsid w:val="007962E1"/>
    <w:rsid w:val="00796581"/>
    <w:rsid w:val="0079663F"/>
    <w:rsid w:val="007966DB"/>
    <w:rsid w:val="007968C9"/>
    <w:rsid w:val="00796D0C"/>
    <w:rsid w:val="00796F91"/>
    <w:rsid w:val="00797DAA"/>
    <w:rsid w:val="00797DDD"/>
    <w:rsid w:val="00797E01"/>
    <w:rsid w:val="00797EF6"/>
    <w:rsid w:val="00797FCF"/>
    <w:rsid w:val="00797FDE"/>
    <w:rsid w:val="007A0616"/>
    <w:rsid w:val="007A0AC7"/>
    <w:rsid w:val="007A0DAC"/>
    <w:rsid w:val="007A0F46"/>
    <w:rsid w:val="007A1189"/>
    <w:rsid w:val="007A15BA"/>
    <w:rsid w:val="007A166E"/>
    <w:rsid w:val="007A18EB"/>
    <w:rsid w:val="007A1922"/>
    <w:rsid w:val="007A1B63"/>
    <w:rsid w:val="007A1E61"/>
    <w:rsid w:val="007A2770"/>
    <w:rsid w:val="007A2BFF"/>
    <w:rsid w:val="007A2DE7"/>
    <w:rsid w:val="007A300F"/>
    <w:rsid w:val="007A3040"/>
    <w:rsid w:val="007A30CD"/>
    <w:rsid w:val="007A30E9"/>
    <w:rsid w:val="007A3373"/>
    <w:rsid w:val="007A3376"/>
    <w:rsid w:val="007A3395"/>
    <w:rsid w:val="007A33D3"/>
    <w:rsid w:val="007A3505"/>
    <w:rsid w:val="007A36A7"/>
    <w:rsid w:val="007A3BF2"/>
    <w:rsid w:val="007A3C41"/>
    <w:rsid w:val="007A4264"/>
    <w:rsid w:val="007A43F5"/>
    <w:rsid w:val="007A4A07"/>
    <w:rsid w:val="007A4AF1"/>
    <w:rsid w:val="007A4E21"/>
    <w:rsid w:val="007A4F88"/>
    <w:rsid w:val="007A5201"/>
    <w:rsid w:val="007A5288"/>
    <w:rsid w:val="007A52A8"/>
    <w:rsid w:val="007A5996"/>
    <w:rsid w:val="007A5CE4"/>
    <w:rsid w:val="007A618D"/>
    <w:rsid w:val="007A6221"/>
    <w:rsid w:val="007A62D0"/>
    <w:rsid w:val="007A6333"/>
    <w:rsid w:val="007A6477"/>
    <w:rsid w:val="007A68DC"/>
    <w:rsid w:val="007A6909"/>
    <w:rsid w:val="007A6DE7"/>
    <w:rsid w:val="007A6F0E"/>
    <w:rsid w:val="007A7011"/>
    <w:rsid w:val="007A75A3"/>
    <w:rsid w:val="007A7C63"/>
    <w:rsid w:val="007A7D3E"/>
    <w:rsid w:val="007A7D61"/>
    <w:rsid w:val="007A7EF5"/>
    <w:rsid w:val="007A7F7A"/>
    <w:rsid w:val="007B0010"/>
    <w:rsid w:val="007B0253"/>
    <w:rsid w:val="007B050E"/>
    <w:rsid w:val="007B073B"/>
    <w:rsid w:val="007B0865"/>
    <w:rsid w:val="007B09ED"/>
    <w:rsid w:val="007B0B92"/>
    <w:rsid w:val="007B0F0C"/>
    <w:rsid w:val="007B1061"/>
    <w:rsid w:val="007B14A8"/>
    <w:rsid w:val="007B16F9"/>
    <w:rsid w:val="007B1C2D"/>
    <w:rsid w:val="007B1F9A"/>
    <w:rsid w:val="007B21A9"/>
    <w:rsid w:val="007B2638"/>
    <w:rsid w:val="007B27E2"/>
    <w:rsid w:val="007B2C0B"/>
    <w:rsid w:val="007B2EA0"/>
    <w:rsid w:val="007B314C"/>
    <w:rsid w:val="007B322B"/>
    <w:rsid w:val="007B3279"/>
    <w:rsid w:val="007B3476"/>
    <w:rsid w:val="007B3BF0"/>
    <w:rsid w:val="007B3D12"/>
    <w:rsid w:val="007B3D55"/>
    <w:rsid w:val="007B40AD"/>
    <w:rsid w:val="007B448A"/>
    <w:rsid w:val="007B44DC"/>
    <w:rsid w:val="007B4533"/>
    <w:rsid w:val="007B4543"/>
    <w:rsid w:val="007B47DB"/>
    <w:rsid w:val="007B484D"/>
    <w:rsid w:val="007B4937"/>
    <w:rsid w:val="007B4F39"/>
    <w:rsid w:val="007B5920"/>
    <w:rsid w:val="007B5A66"/>
    <w:rsid w:val="007B5CDE"/>
    <w:rsid w:val="007B5DEB"/>
    <w:rsid w:val="007B5E5F"/>
    <w:rsid w:val="007B5FF1"/>
    <w:rsid w:val="007B630D"/>
    <w:rsid w:val="007B697F"/>
    <w:rsid w:val="007B6A11"/>
    <w:rsid w:val="007B74DB"/>
    <w:rsid w:val="007B7618"/>
    <w:rsid w:val="007B78C1"/>
    <w:rsid w:val="007C023E"/>
    <w:rsid w:val="007C02BD"/>
    <w:rsid w:val="007C0748"/>
    <w:rsid w:val="007C0759"/>
    <w:rsid w:val="007C0880"/>
    <w:rsid w:val="007C0BD2"/>
    <w:rsid w:val="007C0F3A"/>
    <w:rsid w:val="007C100C"/>
    <w:rsid w:val="007C1065"/>
    <w:rsid w:val="007C111E"/>
    <w:rsid w:val="007C1357"/>
    <w:rsid w:val="007C1537"/>
    <w:rsid w:val="007C15C3"/>
    <w:rsid w:val="007C1601"/>
    <w:rsid w:val="007C169D"/>
    <w:rsid w:val="007C16D7"/>
    <w:rsid w:val="007C1B94"/>
    <w:rsid w:val="007C1D3B"/>
    <w:rsid w:val="007C2044"/>
    <w:rsid w:val="007C2131"/>
    <w:rsid w:val="007C279E"/>
    <w:rsid w:val="007C286E"/>
    <w:rsid w:val="007C2884"/>
    <w:rsid w:val="007C2A39"/>
    <w:rsid w:val="007C2CBA"/>
    <w:rsid w:val="007C3114"/>
    <w:rsid w:val="007C3255"/>
    <w:rsid w:val="007C3D88"/>
    <w:rsid w:val="007C3DE5"/>
    <w:rsid w:val="007C3EFC"/>
    <w:rsid w:val="007C3F14"/>
    <w:rsid w:val="007C438F"/>
    <w:rsid w:val="007C4485"/>
    <w:rsid w:val="007C49C4"/>
    <w:rsid w:val="007C4AE5"/>
    <w:rsid w:val="007C508D"/>
    <w:rsid w:val="007C515A"/>
    <w:rsid w:val="007C52ED"/>
    <w:rsid w:val="007C5348"/>
    <w:rsid w:val="007C5468"/>
    <w:rsid w:val="007C55F8"/>
    <w:rsid w:val="007C56CE"/>
    <w:rsid w:val="007C5772"/>
    <w:rsid w:val="007C5AB0"/>
    <w:rsid w:val="007C5AD8"/>
    <w:rsid w:val="007C5CE6"/>
    <w:rsid w:val="007C5DB6"/>
    <w:rsid w:val="007C61E0"/>
    <w:rsid w:val="007C6468"/>
    <w:rsid w:val="007C64BC"/>
    <w:rsid w:val="007C6823"/>
    <w:rsid w:val="007C683F"/>
    <w:rsid w:val="007C6842"/>
    <w:rsid w:val="007C6939"/>
    <w:rsid w:val="007C6941"/>
    <w:rsid w:val="007C6AA7"/>
    <w:rsid w:val="007C6BA4"/>
    <w:rsid w:val="007C6D8A"/>
    <w:rsid w:val="007C6DA9"/>
    <w:rsid w:val="007C7215"/>
    <w:rsid w:val="007C768E"/>
    <w:rsid w:val="007C7A3E"/>
    <w:rsid w:val="007C7EF3"/>
    <w:rsid w:val="007D020B"/>
    <w:rsid w:val="007D0233"/>
    <w:rsid w:val="007D02C5"/>
    <w:rsid w:val="007D0677"/>
    <w:rsid w:val="007D0779"/>
    <w:rsid w:val="007D096E"/>
    <w:rsid w:val="007D098C"/>
    <w:rsid w:val="007D0C6E"/>
    <w:rsid w:val="007D0F49"/>
    <w:rsid w:val="007D11B6"/>
    <w:rsid w:val="007D149C"/>
    <w:rsid w:val="007D1558"/>
    <w:rsid w:val="007D1A6A"/>
    <w:rsid w:val="007D1B20"/>
    <w:rsid w:val="007D1B7C"/>
    <w:rsid w:val="007D1C5C"/>
    <w:rsid w:val="007D1E29"/>
    <w:rsid w:val="007D1FDF"/>
    <w:rsid w:val="007D214A"/>
    <w:rsid w:val="007D2306"/>
    <w:rsid w:val="007D249A"/>
    <w:rsid w:val="007D24AE"/>
    <w:rsid w:val="007D357E"/>
    <w:rsid w:val="007D3889"/>
    <w:rsid w:val="007D39A2"/>
    <w:rsid w:val="007D39D7"/>
    <w:rsid w:val="007D3BA0"/>
    <w:rsid w:val="007D3CA2"/>
    <w:rsid w:val="007D3F34"/>
    <w:rsid w:val="007D4422"/>
    <w:rsid w:val="007D47E5"/>
    <w:rsid w:val="007D49EF"/>
    <w:rsid w:val="007D4C6E"/>
    <w:rsid w:val="007D4FF2"/>
    <w:rsid w:val="007D50A0"/>
    <w:rsid w:val="007D512C"/>
    <w:rsid w:val="007D5134"/>
    <w:rsid w:val="007D526F"/>
    <w:rsid w:val="007D54C0"/>
    <w:rsid w:val="007D5992"/>
    <w:rsid w:val="007D5AB1"/>
    <w:rsid w:val="007D60EE"/>
    <w:rsid w:val="007D6115"/>
    <w:rsid w:val="007D6310"/>
    <w:rsid w:val="007D6422"/>
    <w:rsid w:val="007D6436"/>
    <w:rsid w:val="007D647B"/>
    <w:rsid w:val="007D64FA"/>
    <w:rsid w:val="007D673F"/>
    <w:rsid w:val="007D68F4"/>
    <w:rsid w:val="007D6C84"/>
    <w:rsid w:val="007D6CE5"/>
    <w:rsid w:val="007D6EF0"/>
    <w:rsid w:val="007D7042"/>
    <w:rsid w:val="007D7059"/>
    <w:rsid w:val="007D78F4"/>
    <w:rsid w:val="007D794A"/>
    <w:rsid w:val="007D7E94"/>
    <w:rsid w:val="007E0162"/>
    <w:rsid w:val="007E02CC"/>
    <w:rsid w:val="007E05E5"/>
    <w:rsid w:val="007E07FD"/>
    <w:rsid w:val="007E0981"/>
    <w:rsid w:val="007E0986"/>
    <w:rsid w:val="007E0C8C"/>
    <w:rsid w:val="007E105B"/>
    <w:rsid w:val="007E1203"/>
    <w:rsid w:val="007E1479"/>
    <w:rsid w:val="007E152B"/>
    <w:rsid w:val="007E1878"/>
    <w:rsid w:val="007E191F"/>
    <w:rsid w:val="007E1A55"/>
    <w:rsid w:val="007E1CB1"/>
    <w:rsid w:val="007E201B"/>
    <w:rsid w:val="007E2146"/>
    <w:rsid w:val="007E2597"/>
    <w:rsid w:val="007E2691"/>
    <w:rsid w:val="007E2A67"/>
    <w:rsid w:val="007E2B64"/>
    <w:rsid w:val="007E2CD7"/>
    <w:rsid w:val="007E3514"/>
    <w:rsid w:val="007E3F73"/>
    <w:rsid w:val="007E4584"/>
    <w:rsid w:val="007E459E"/>
    <w:rsid w:val="007E4706"/>
    <w:rsid w:val="007E47BC"/>
    <w:rsid w:val="007E48CD"/>
    <w:rsid w:val="007E48E4"/>
    <w:rsid w:val="007E4CD7"/>
    <w:rsid w:val="007E4F0D"/>
    <w:rsid w:val="007E511F"/>
    <w:rsid w:val="007E531F"/>
    <w:rsid w:val="007E54DD"/>
    <w:rsid w:val="007E5581"/>
    <w:rsid w:val="007E5A14"/>
    <w:rsid w:val="007E5B22"/>
    <w:rsid w:val="007E5B51"/>
    <w:rsid w:val="007E5FF2"/>
    <w:rsid w:val="007E5FFD"/>
    <w:rsid w:val="007E6503"/>
    <w:rsid w:val="007E6735"/>
    <w:rsid w:val="007E67F4"/>
    <w:rsid w:val="007E6EF1"/>
    <w:rsid w:val="007E75DD"/>
    <w:rsid w:val="007E7963"/>
    <w:rsid w:val="007E7B2B"/>
    <w:rsid w:val="007E7CBA"/>
    <w:rsid w:val="007F0495"/>
    <w:rsid w:val="007F05E0"/>
    <w:rsid w:val="007F0B77"/>
    <w:rsid w:val="007F0C6C"/>
    <w:rsid w:val="007F0DD3"/>
    <w:rsid w:val="007F0E5D"/>
    <w:rsid w:val="007F0F96"/>
    <w:rsid w:val="007F14D7"/>
    <w:rsid w:val="007F18C0"/>
    <w:rsid w:val="007F1E6C"/>
    <w:rsid w:val="007F1F12"/>
    <w:rsid w:val="007F22A5"/>
    <w:rsid w:val="007F23AF"/>
    <w:rsid w:val="007F2DBB"/>
    <w:rsid w:val="007F2ED4"/>
    <w:rsid w:val="007F360A"/>
    <w:rsid w:val="007F3C60"/>
    <w:rsid w:val="007F3C69"/>
    <w:rsid w:val="007F3FB0"/>
    <w:rsid w:val="007F41BF"/>
    <w:rsid w:val="007F43A9"/>
    <w:rsid w:val="007F48E1"/>
    <w:rsid w:val="007F4B89"/>
    <w:rsid w:val="007F4ECB"/>
    <w:rsid w:val="007F5487"/>
    <w:rsid w:val="007F54A0"/>
    <w:rsid w:val="007F5608"/>
    <w:rsid w:val="007F5874"/>
    <w:rsid w:val="007F588E"/>
    <w:rsid w:val="007F5D4A"/>
    <w:rsid w:val="007F6424"/>
    <w:rsid w:val="007F6562"/>
    <w:rsid w:val="007F65F2"/>
    <w:rsid w:val="007F6721"/>
    <w:rsid w:val="007F6BB0"/>
    <w:rsid w:val="007F6C1B"/>
    <w:rsid w:val="007F6D9E"/>
    <w:rsid w:val="007F70D6"/>
    <w:rsid w:val="007F7864"/>
    <w:rsid w:val="007F795B"/>
    <w:rsid w:val="007F7AF9"/>
    <w:rsid w:val="007F7B6D"/>
    <w:rsid w:val="007F7C2F"/>
    <w:rsid w:val="007F7CF1"/>
    <w:rsid w:val="007F7D3C"/>
    <w:rsid w:val="007F7F74"/>
    <w:rsid w:val="00800104"/>
    <w:rsid w:val="00800184"/>
    <w:rsid w:val="0080024C"/>
    <w:rsid w:val="008004B6"/>
    <w:rsid w:val="00800994"/>
    <w:rsid w:val="00800D5F"/>
    <w:rsid w:val="008013B8"/>
    <w:rsid w:val="008016E8"/>
    <w:rsid w:val="00801703"/>
    <w:rsid w:val="0080179D"/>
    <w:rsid w:val="008017A0"/>
    <w:rsid w:val="00801813"/>
    <w:rsid w:val="00801838"/>
    <w:rsid w:val="0080195D"/>
    <w:rsid w:val="00801E41"/>
    <w:rsid w:val="00801FBC"/>
    <w:rsid w:val="00802042"/>
    <w:rsid w:val="00802410"/>
    <w:rsid w:val="00802841"/>
    <w:rsid w:val="008029BD"/>
    <w:rsid w:val="00803444"/>
    <w:rsid w:val="00803A19"/>
    <w:rsid w:val="00803D77"/>
    <w:rsid w:val="00803E2E"/>
    <w:rsid w:val="00803F3D"/>
    <w:rsid w:val="00803FAA"/>
    <w:rsid w:val="008041E1"/>
    <w:rsid w:val="00804867"/>
    <w:rsid w:val="00804A89"/>
    <w:rsid w:val="00804B2F"/>
    <w:rsid w:val="00804DFD"/>
    <w:rsid w:val="00805952"/>
    <w:rsid w:val="00805EF3"/>
    <w:rsid w:val="0080623D"/>
    <w:rsid w:val="00806269"/>
    <w:rsid w:val="0080638C"/>
    <w:rsid w:val="008067B8"/>
    <w:rsid w:val="00806979"/>
    <w:rsid w:val="0080699F"/>
    <w:rsid w:val="00806BBA"/>
    <w:rsid w:val="00806D29"/>
    <w:rsid w:val="0080770D"/>
    <w:rsid w:val="008078EA"/>
    <w:rsid w:val="00807D28"/>
    <w:rsid w:val="00807D5E"/>
    <w:rsid w:val="00807E1B"/>
    <w:rsid w:val="0081012C"/>
    <w:rsid w:val="00810653"/>
    <w:rsid w:val="00810C3E"/>
    <w:rsid w:val="00810DE9"/>
    <w:rsid w:val="00810EAE"/>
    <w:rsid w:val="00810FCE"/>
    <w:rsid w:val="00811036"/>
    <w:rsid w:val="008113BD"/>
    <w:rsid w:val="00811EF6"/>
    <w:rsid w:val="00812204"/>
    <w:rsid w:val="008123D5"/>
    <w:rsid w:val="00812479"/>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4DD5"/>
    <w:rsid w:val="008154B6"/>
    <w:rsid w:val="008155E8"/>
    <w:rsid w:val="008156B7"/>
    <w:rsid w:val="00815706"/>
    <w:rsid w:val="00815867"/>
    <w:rsid w:val="008159C1"/>
    <w:rsid w:val="00815E1A"/>
    <w:rsid w:val="00815F85"/>
    <w:rsid w:val="00816264"/>
    <w:rsid w:val="00816325"/>
    <w:rsid w:val="008163A3"/>
    <w:rsid w:val="008164C2"/>
    <w:rsid w:val="00816654"/>
    <w:rsid w:val="00816A54"/>
    <w:rsid w:val="00816D94"/>
    <w:rsid w:val="00817508"/>
    <w:rsid w:val="00817636"/>
    <w:rsid w:val="0081787C"/>
    <w:rsid w:val="00817B8F"/>
    <w:rsid w:val="00817C96"/>
    <w:rsid w:val="00817D2A"/>
    <w:rsid w:val="00817DFA"/>
    <w:rsid w:val="00817F27"/>
    <w:rsid w:val="00820293"/>
    <w:rsid w:val="00820638"/>
    <w:rsid w:val="008207B5"/>
    <w:rsid w:val="00820C43"/>
    <w:rsid w:val="00820CE2"/>
    <w:rsid w:val="00820DF1"/>
    <w:rsid w:val="00820EB2"/>
    <w:rsid w:val="0082172C"/>
    <w:rsid w:val="00821D5D"/>
    <w:rsid w:val="00823335"/>
    <w:rsid w:val="008237B2"/>
    <w:rsid w:val="00823D4A"/>
    <w:rsid w:val="00823EB5"/>
    <w:rsid w:val="00823F61"/>
    <w:rsid w:val="0082419B"/>
    <w:rsid w:val="00824201"/>
    <w:rsid w:val="0082449E"/>
    <w:rsid w:val="008245FB"/>
    <w:rsid w:val="0082483B"/>
    <w:rsid w:val="00824875"/>
    <w:rsid w:val="008249FF"/>
    <w:rsid w:val="00824D65"/>
    <w:rsid w:val="0082511C"/>
    <w:rsid w:val="008251EC"/>
    <w:rsid w:val="0082544A"/>
    <w:rsid w:val="00825DD4"/>
    <w:rsid w:val="00826204"/>
    <w:rsid w:val="008265AD"/>
    <w:rsid w:val="00826644"/>
    <w:rsid w:val="008269C9"/>
    <w:rsid w:val="00826A5D"/>
    <w:rsid w:val="00826D90"/>
    <w:rsid w:val="00826E7A"/>
    <w:rsid w:val="00827015"/>
    <w:rsid w:val="00827109"/>
    <w:rsid w:val="00827373"/>
    <w:rsid w:val="00827502"/>
    <w:rsid w:val="00827648"/>
    <w:rsid w:val="00827A41"/>
    <w:rsid w:val="00827AF3"/>
    <w:rsid w:val="00827B00"/>
    <w:rsid w:val="00827CBB"/>
    <w:rsid w:val="0083056F"/>
    <w:rsid w:val="008306B6"/>
    <w:rsid w:val="00830F16"/>
    <w:rsid w:val="00830F6F"/>
    <w:rsid w:val="00831198"/>
    <w:rsid w:val="00831494"/>
    <w:rsid w:val="008314BC"/>
    <w:rsid w:val="00831AB4"/>
    <w:rsid w:val="00831BBC"/>
    <w:rsid w:val="0083202C"/>
    <w:rsid w:val="00832142"/>
    <w:rsid w:val="008323B6"/>
    <w:rsid w:val="00832735"/>
    <w:rsid w:val="00832929"/>
    <w:rsid w:val="00832A4E"/>
    <w:rsid w:val="00832ABE"/>
    <w:rsid w:val="00832C18"/>
    <w:rsid w:val="00832CAF"/>
    <w:rsid w:val="0083302B"/>
    <w:rsid w:val="008330DB"/>
    <w:rsid w:val="0083359F"/>
    <w:rsid w:val="00833955"/>
    <w:rsid w:val="008339CE"/>
    <w:rsid w:val="008339F8"/>
    <w:rsid w:val="00833A6F"/>
    <w:rsid w:val="00833CA2"/>
    <w:rsid w:val="00833EC0"/>
    <w:rsid w:val="00833EF5"/>
    <w:rsid w:val="0083417A"/>
    <w:rsid w:val="008343F1"/>
    <w:rsid w:val="008344A6"/>
    <w:rsid w:val="00834512"/>
    <w:rsid w:val="008346AE"/>
    <w:rsid w:val="00834746"/>
    <w:rsid w:val="008348A5"/>
    <w:rsid w:val="008349E7"/>
    <w:rsid w:val="00834C98"/>
    <w:rsid w:val="00834F4B"/>
    <w:rsid w:val="008353C3"/>
    <w:rsid w:val="008358DF"/>
    <w:rsid w:val="008358F1"/>
    <w:rsid w:val="008359D7"/>
    <w:rsid w:val="00835B0A"/>
    <w:rsid w:val="00835B82"/>
    <w:rsid w:val="00835B8A"/>
    <w:rsid w:val="00835BF5"/>
    <w:rsid w:val="00836133"/>
    <w:rsid w:val="00836193"/>
    <w:rsid w:val="008361D0"/>
    <w:rsid w:val="00836402"/>
    <w:rsid w:val="0083657B"/>
    <w:rsid w:val="008369C6"/>
    <w:rsid w:val="00836B5B"/>
    <w:rsid w:val="00836C1A"/>
    <w:rsid w:val="00836C68"/>
    <w:rsid w:val="00836D5D"/>
    <w:rsid w:val="00836F27"/>
    <w:rsid w:val="00836F67"/>
    <w:rsid w:val="00836FC2"/>
    <w:rsid w:val="00837034"/>
    <w:rsid w:val="0083768C"/>
    <w:rsid w:val="008376BA"/>
    <w:rsid w:val="00837987"/>
    <w:rsid w:val="00837D92"/>
    <w:rsid w:val="00837FFC"/>
    <w:rsid w:val="008401C3"/>
    <w:rsid w:val="0084034C"/>
    <w:rsid w:val="008403BA"/>
    <w:rsid w:val="008404D7"/>
    <w:rsid w:val="00840634"/>
    <w:rsid w:val="00840922"/>
    <w:rsid w:val="00840954"/>
    <w:rsid w:val="00840A68"/>
    <w:rsid w:val="00840A83"/>
    <w:rsid w:val="00840ADD"/>
    <w:rsid w:val="00840D46"/>
    <w:rsid w:val="008412EA"/>
    <w:rsid w:val="00841573"/>
    <w:rsid w:val="008419A1"/>
    <w:rsid w:val="00841AA6"/>
    <w:rsid w:val="00841D4B"/>
    <w:rsid w:val="00841EB3"/>
    <w:rsid w:val="00842039"/>
    <w:rsid w:val="00842061"/>
    <w:rsid w:val="0084239C"/>
    <w:rsid w:val="008429C6"/>
    <w:rsid w:val="008429F2"/>
    <w:rsid w:val="00842DB7"/>
    <w:rsid w:val="008430CD"/>
    <w:rsid w:val="00843388"/>
    <w:rsid w:val="0084351C"/>
    <w:rsid w:val="008436D3"/>
    <w:rsid w:val="0084387F"/>
    <w:rsid w:val="00843AE2"/>
    <w:rsid w:val="00843AFD"/>
    <w:rsid w:val="00843FF7"/>
    <w:rsid w:val="008444F8"/>
    <w:rsid w:val="00844750"/>
    <w:rsid w:val="00844ABE"/>
    <w:rsid w:val="00844B00"/>
    <w:rsid w:val="00845874"/>
    <w:rsid w:val="0084594F"/>
    <w:rsid w:val="00845F51"/>
    <w:rsid w:val="00845F5B"/>
    <w:rsid w:val="00845F6D"/>
    <w:rsid w:val="00846106"/>
    <w:rsid w:val="008462E7"/>
    <w:rsid w:val="00846394"/>
    <w:rsid w:val="00846451"/>
    <w:rsid w:val="00846467"/>
    <w:rsid w:val="00846E46"/>
    <w:rsid w:val="00847183"/>
    <w:rsid w:val="00847991"/>
    <w:rsid w:val="008479CC"/>
    <w:rsid w:val="00847ACB"/>
    <w:rsid w:val="00847C4E"/>
    <w:rsid w:val="00847C7F"/>
    <w:rsid w:val="00850060"/>
    <w:rsid w:val="00850174"/>
    <w:rsid w:val="008501FC"/>
    <w:rsid w:val="0085035A"/>
    <w:rsid w:val="00850608"/>
    <w:rsid w:val="00850A70"/>
    <w:rsid w:val="00850EAF"/>
    <w:rsid w:val="00851076"/>
    <w:rsid w:val="008511B7"/>
    <w:rsid w:val="0085130C"/>
    <w:rsid w:val="008519A8"/>
    <w:rsid w:val="00851A00"/>
    <w:rsid w:val="00851B22"/>
    <w:rsid w:val="00851E25"/>
    <w:rsid w:val="00852166"/>
    <w:rsid w:val="008521C5"/>
    <w:rsid w:val="00852338"/>
    <w:rsid w:val="00852708"/>
    <w:rsid w:val="00852C5D"/>
    <w:rsid w:val="00852F3B"/>
    <w:rsid w:val="0085342F"/>
    <w:rsid w:val="00853506"/>
    <w:rsid w:val="00853657"/>
    <w:rsid w:val="00853AD6"/>
    <w:rsid w:val="00853B2A"/>
    <w:rsid w:val="00853C45"/>
    <w:rsid w:val="00853C6A"/>
    <w:rsid w:val="00853C8D"/>
    <w:rsid w:val="00853CAC"/>
    <w:rsid w:val="00853F7E"/>
    <w:rsid w:val="00854090"/>
    <w:rsid w:val="008540E5"/>
    <w:rsid w:val="00854104"/>
    <w:rsid w:val="00854157"/>
    <w:rsid w:val="0085429C"/>
    <w:rsid w:val="00854983"/>
    <w:rsid w:val="008549C2"/>
    <w:rsid w:val="00854B60"/>
    <w:rsid w:val="00854EE1"/>
    <w:rsid w:val="008551B1"/>
    <w:rsid w:val="008555CB"/>
    <w:rsid w:val="00855915"/>
    <w:rsid w:val="00855A3E"/>
    <w:rsid w:val="00856301"/>
    <w:rsid w:val="0085640E"/>
    <w:rsid w:val="00856562"/>
    <w:rsid w:val="008566E7"/>
    <w:rsid w:val="0085682B"/>
    <w:rsid w:val="008569DF"/>
    <w:rsid w:val="00856ACF"/>
    <w:rsid w:val="00856E4A"/>
    <w:rsid w:val="00856FF3"/>
    <w:rsid w:val="00857055"/>
    <w:rsid w:val="0085722A"/>
    <w:rsid w:val="00857381"/>
    <w:rsid w:val="008573D3"/>
    <w:rsid w:val="008577BE"/>
    <w:rsid w:val="008577F6"/>
    <w:rsid w:val="0085796C"/>
    <w:rsid w:val="00857C34"/>
    <w:rsid w:val="00857E0B"/>
    <w:rsid w:val="008602C9"/>
    <w:rsid w:val="00860315"/>
    <w:rsid w:val="0086036C"/>
    <w:rsid w:val="0086037F"/>
    <w:rsid w:val="0086052E"/>
    <w:rsid w:val="00860770"/>
    <w:rsid w:val="00861B41"/>
    <w:rsid w:val="00861D65"/>
    <w:rsid w:val="00861DA1"/>
    <w:rsid w:val="008620C2"/>
    <w:rsid w:val="00862119"/>
    <w:rsid w:val="00862173"/>
    <w:rsid w:val="00862290"/>
    <w:rsid w:val="00862469"/>
    <w:rsid w:val="008626B0"/>
    <w:rsid w:val="00862988"/>
    <w:rsid w:val="00862D37"/>
    <w:rsid w:val="00862D78"/>
    <w:rsid w:val="00862E0A"/>
    <w:rsid w:val="00863479"/>
    <w:rsid w:val="00863AA0"/>
    <w:rsid w:val="00863AE6"/>
    <w:rsid w:val="008642D9"/>
    <w:rsid w:val="00864578"/>
    <w:rsid w:val="008646B5"/>
    <w:rsid w:val="00864A9F"/>
    <w:rsid w:val="00864D01"/>
    <w:rsid w:val="008650AB"/>
    <w:rsid w:val="008653BB"/>
    <w:rsid w:val="00865503"/>
    <w:rsid w:val="00865696"/>
    <w:rsid w:val="0086573D"/>
    <w:rsid w:val="008658CC"/>
    <w:rsid w:val="00865D4C"/>
    <w:rsid w:val="00865DE1"/>
    <w:rsid w:val="00865FCE"/>
    <w:rsid w:val="00866421"/>
    <w:rsid w:val="00866453"/>
    <w:rsid w:val="00866781"/>
    <w:rsid w:val="00866F56"/>
    <w:rsid w:val="00867BCD"/>
    <w:rsid w:val="00867C22"/>
    <w:rsid w:val="00867CC7"/>
    <w:rsid w:val="00867F66"/>
    <w:rsid w:val="00870018"/>
    <w:rsid w:val="008703F9"/>
    <w:rsid w:val="0087044C"/>
    <w:rsid w:val="00870478"/>
    <w:rsid w:val="00870793"/>
    <w:rsid w:val="00870A1C"/>
    <w:rsid w:val="00870A49"/>
    <w:rsid w:val="00870C0F"/>
    <w:rsid w:val="00870E13"/>
    <w:rsid w:val="00871029"/>
    <w:rsid w:val="0087105B"/>
    <w:rsid w:val="00871096"/>
    <w:rsid w:val="008710EF"/>
    <w:rsid w:val="00871171"/>
    <w:rsid w:val="008712B8"/>
    <w:rsid w:val="00871470"/>
    <w:rsid w:val="0087182E"/>
    <w:rsid w:val="008718C8"/>
    <w:rsid w:val="00871CDF"/>
    <w:rsid w:val="00871D14"/>
    <w:rsid w:val="0087229F"/>
    <w:rsid w:val="008722B0"/>
    <w:rsid w:val="0087235C"/>
    <w:rsid w:val="0087250F"/>
    <w:rsid w:val="008726A0"/>
    <w:rsid w:val="008730EC"/>
    <w:rsid w:val="008734E7"/>
    <w:rsid w:val="008734EF"/>
    <w:rsid w:val="008735F6"/>
    <w:rsid w:val="0087372D"/>
    <w:rsid w:val="00873866"/>
    <w:rsid w:val="0087388F"/>
    <w:rsid w:val="00873BD4"/>
    <w:rsid w:val="00873BF0"/>
    <w:rsid w:val="00874163"/>
    <w:rsid w:val="00874213"/>
    <w:rsid w:val="00874D5F"/>
    <w:rsid w:val="00874E33"/>
    <w:rsid w:val="00874F9B"/>
    <w:rsid w:val="00874FAC"/>
    <w:rsid w:val="0087504C"/>
    <w:rsid w:val="00875905"/>
    <w:rsid w:val="00875A38"/>
    <w:rsid w:val="00875CD1"/>
    <w:rsid w:val="00875E7F"/>
    <w:rsid w:val="00875F79"/>
    <w:rsid w:val="00875FBD"/>
    <w:rsid w:val="0087620C"/>
    <w:rsid w:val="00876212"/>
    <w:rsid w:val="00876268"/>
    <w:rsid w:val="00876321"/>
    <w:rsid w:val="0087654B"/>
    <w:rsid w:val="00876768"/>
    <w:rsid w:val="00876AC7"/>
    <w:rsid w:val="0087707C"/>
    <w:rsid w:val="0087721D"/>
    <w:rsid w:val="008772A5"/>
    <w:rsid w:val="0087746C"/>
    <w:rsid w:val="00877865"/>
    <w:rsid w:val="00877C20"/>
    <w:rsid w:val="00877C57"/>
    <w:rsid w:val="00877FA3"/>
    <w:rsid w:val="0088011E"/>
    <w:rsid w:val="008804C9"/>
    <w:rsid w:val="008804DC"/>
    <w:rsid w:val="0088052B"/>
    <w:rsid w:val="00880678"/>
    <w:rsid w:val="00880B3D"/>
    <w:rsid w:val="00880D84"/>
    <w:rsid w:val="00880F69"/>
    <w:rsid w:val="008810DF"/>
    <w:rsid w:val="008810FA"/>
    <w:rsid w:val="0088137E"/>
    <w:rsid w:val="008814CB"/>
    <w:rsid w:val="00881842"/>
    <w:rsid w:val="00881E20"/>
    <w:rsid w:val="00881F28"/>
    <w:rsid w:val="00882280"/>
    <w:rsid w:val="008825A3"/>
    <w:rsid w:val="0088261A"/>
    <w:rsid w:val="00882881"/>
    <w:rsid w:val="00882993"/>
    <w:rsid w:val="00882BB1"/>
    <w:rsid w:val="00882C7C"/>
    <w:rsid w:val="00882D85"/>
    <w:rsid w:val="00882DCF"/>
    <w:rsid w:val="00883004"/>
    <w:rsid w:val="0088323B"/>
    <w:rsid w:val="0088366F"/>
    <w:rsid w:val="00883B79"/>
    <w:rsid w:val="00883D18"/>
    <w:rsid w:val="00883D86"/>
    <w:rsid w:val="00883ED6"/>
    <w:rsid w:val="00883F8F"/>
    <w:rsid w:val="00884255"/>
    <w:rsid w:val="0088425B"/>
    <w:rsid w:val="00884B7A"/>
    <w:rsid w:val="0088500C"/>
    <w:rsid w:val="008851E7"/>
    <w:rsid w:val="0088579F"/>
    <w:rsid w:val="008857CC"/>
    <w:rsid w:val="0088599D"/>
    <w:rsid w:val="00885D5D"/>
    <w:rsid w:val="00885F46"/>
    <w:rsid w:val="00886116"/>
    <w:rsid w:val="00886211"/>
    <w:rsid w:val="0088651F"/>
    <w:rsid w:val="00886618"/>
    <w:rsid w:val="00886781"/>
    <w:rsid w:val="00886900"/>
    <w:rsid w:val="00886C16"/>
    <w:rsid w:val="00886C56"/>
    <w:rsid w:val="00886D72"/>
    <w:rsid w:val="00887771"/>
    <w:rsid w:val="00887A19"/>
    <w:rsid w:val="00887AC1"/>
    <w:rsid w:val="00890128"/>
    <w:rsid w:val="0089035C"/>
    <w:rsid w:val="008903C7"/>
    <w:rsid w:val="00890695"/>
    <w:rsid w:val="008907B2"/>
    <w:rsid w:val="00890A71"/>
    <w:rsid w:val="00890B03"/>
    <w:rsid w:val="00890BCD"/>
    <w:rsid w:val="00890D39"/>
    <w:rsid w:val="00890F04"/>
    <w:rsid w:val="00890F2B"/>
    <w:rsid w:val="008911A2"/>
    <w:rsid w:val="0089167B"/>
    <w:rsid w:val="00891A5E"/>
    <w:rsid w:val="00891F63"/>
    <w:rsid w:val="008921A3"/>
    <w:rsid w:val="008922DC"/>
    <w:rsid w:val="008922DF"/>
    <w:rsid w:val="008928C3"/>
    <w:rsid w:val="008929E8"/>
    <w:rsid w:val="00892EA6"/>
    <w:rsid w:val="00892EE6"/>
    <w:rsid w:val="00893024"/>
    <w:rsid w:val="008934E7"/>
    <w:rsid w:val="008935C1"/>
    <w:rsid w:val="00893B3B"/>
    <w:rsid w:val="00893B70"/>
    <w:rsid w:val="00893CFF"/>
    <w:rsid w:val="00893DFC"/>
    <w:rsid w:val="00894304"/>
    <w:rsid w:val="00895243"/>
    <w:rsid w:val="008953CB"/>
    <w:rsid w:val="00895461"/>
    <w:rsid w:val="008956C5"/>
    <w:rsid w:val="0089582C"/>
    <w:rsid w:val="00895A0C"/>
    <w:rsid w:val="0089613C"/>
    <w:rsid w:val="0089654E"/>
    <w:rsid w:val="00896811"/>
    <w:rsid w:val="00896A6F"/>
    <w:rsid w:val="00896D10"/>
    <w:rsid w:val="00896DDB"/>
    <w:rsid w:val="00896DF5"/>
    <w:rsid w:val="008979C4"/>
    <w:rsid w:val="00897D5E"/>
    <w:rsid w:val="00897EFC"/>
    <w:rsid w:val="008A00B7"/>
    <w:rsid w:val="008A0173"/>
    <w:rsid w:val="008A0265"/>
    <w:rsid w:val="008A0339"/>
    <w:rsid w:val="008A03A0"/>
    <w:rsid w:val="008A0473"/>
    <w:rsid w:val="008A04C7"/>
    <w:rsid w:val="008A0956"/>
    <w:rsid w:val="008A111D"/>
    <w:rsid w:val="008A1706"/>
    <w:rsid w:val="008A197B"/>
    <w:rsid w:val="008A1AC3"/>
    <w:rsid w:val="008A1C65"/>
    <w:rsid w:val="008A1C6C"/>
    <w:rsid w:val="008A1C7D"/>
    <w:rsid w:val="008A1CE9"/>
    <w:rsid w:val="008A1EA1"/>
    <w:rsid w:val="008A200E"/>
    <w:rsid w:val="008A24BD"/>
    <w:rsid w:val="008A298D"/>
    <w:rsid w:val="008A2AAE"/>
    <w:rsid w:val="008A2F26"/>
    <w:rsid w:val="008A2F9B"/>
    <w:rsid w:val="008A32E2"/>
    <w:rsid w:val="008A35AD"/>
    <w:rsid w:val="008A3623"/>
    <w:rsid w:val="008A36ED"/>
    <w:rsid w:val="008A3729"/>
    <w:rsid w:val="008A3898"/>
    <w:rsid w:val="008A3995"/>
    <w:rsid w:val="008A3FB5"/>
    <w:rsid w:val="008A3FF2"/>
    <w:rsid w:val="008A42D8"/>
    <w:rsid w:val="008A457F"/>
    <w:rsid w:val="008A4E79"/>
    <w:rsid w:val="008A53C3"/>
    <w:rsid w:val="008A55F9"/>
    <w:rsid w:val="008A5784"/>
    <w:rsid w:val="008A59E9"/>
    <w:rsid w:val="008A5B91"/>
    <w:rsid w:val="008A631F"/>
    <w:rsid w:val="008A668F"/>
    <w:rsid w:val="008A6736"/>
    <w:rsid w:val="008A704E"/>
    <w:rsid w:val="008A72A4"/>
    <w:rsid w:val="008A7361"/>
    <w:rsid w:val="008A74F4"/>
    <w:rsid w:val="008A7589"/>
    <w:rsid w:val="008A758D"/>
    <w:rsid w:val="008A75A2"/>
    <w:rsid w:val="008A75C5"/>
    <w:rsid w:val="008A7669"/>
    <w:rsid w:val="008A7819"/>
    <w:rsid w:val="008A7BEA"/>
    <w:rsid w:val="008A7C09"/>
    <w:rsid w:val="008B01A2"/>
    <w:rsid w:val="008B01BD"/>
    <w:rsid w:val="008B05BE"/>
    <w:rsid w:val="008B097E"/>
    <w:rsid w:val="008B0A66"/>
    <w:rsid w:val="008B0B3E"/>
    <w:rsid w:val="008B0C49"/>
    <w:rsid w:val="008B0CD0"/>
    <w:rsid w:val="008B0E6F"/>
    <w:rsid w:val="008B0FE8"/>
    <w:rsid w:val="008B1296"/>
    <w:rsid w:val="008B130E"/>
    <w:rsid w:val="008B1334"/>
    <w:rsid w:val="008B13F7"/>
    <w:rsid w:val="008B14E3"/>
    <w:rsid w:val="008B1623"/>
    <w:rsid w:val="008B1651"/>
    <w:rsid w:val="008B175A"/>
    <w:rsid w:val="008B1EDE"/>
    <w:rsid w:val="008B1EFF"/>
    <w:rsid w:val="008B21F5"/>
    <w:rsid w:val="008B269F"/>
    <w:rsid w:val="008B2811"/>
    <w:rsid w:val="008B2A2E"/>
    <w:rsid w:val="008B2D1D"/>
    <w:rsid w:val="008B2D5B"/>
    <w:rsid w:val="008B2DEB"/>
    <w:rsid w:val="008B35ED"/>
    <w:rsid w:val="008B3B35"/>
    <w:rsid w:val="008B3C08"/>
    <w:rsid w:val="008B4142"/>
    <w:rsid w:val="008B41EF"/>
    <w:rsid w:val="008B4230"/>
    <w:rsid w:val="008B447F"/>
    <w:rsid w:val="008B4656"/>
    <w:rsid w:val="008B49FD"/>
    <w:rsid w:val="008B4A3B"/>
    <w:rsid w:val="008B4B0D"/>
    <w:rsid w:val="008B4B33"/>
    <w:rsid w:val="008B535C"/>
    <w:rsid w:val="008B5577"/>
    <w:rsid w:val="008B58AE"/>
    <w:rsid w:val="008B6067"/>
    <w:rsid w:val="008B60E9"/>
    <w:rsid w:val="008B60ED"/>
    <w:rsid w:val="008B6904"/>
    <w:rsid w:val="008B6CC9"/>
    <w:rsid w:val="008B6D04"/>
    <w:rsid w:val="008B6E5C"/>
    <w:rsid w:val="008B6F21"/>
    <w:rsid w:val="008B7394"/>
    <w:rsid w:val="008B73A2"/>
    <w:rsid w:val="008B73D6"/>
    <w:rsid w:val="008B766A"/>
    <w:rsid w:val="008B7836"/>
    <w:rsid w:val="008B7A0E"/>
    <w:rsid w:val="008B7F1B"/>
    <w:rsid w:val="008C05B7"/>
    <w:rsid w:val="008C0CA1"/>
    <w:rsid w:val="008C0FB9"/>
    <w:rsid w:val="008C105E"/>
    <w:rsid w:val="008C1434"/>
    <w:rsid w:val="008C1D61"/>
    <w:rsid w:val="008C2342"/>
    <w:rsid w:val="008C2426"/>
    <w:rsid w:val="008C2453"/>
    <w:rsid w:val="008C25CB"/>
    <w:rsid w:val="008C26B4"/>
    <w:rsid w:val="008C28BA"/>
    <w:rsid w:val="008C3240"/>
    <w:rsid w:val="008C3302"/>
    <w:rsid w:val="008C33AA"/>
    <w:rsid w:val="008C3519"/>
    <w:rsid w:val="008C39F9"/>
    <w:rsid w:val="008C3A9B"/>
    <w:rsid w:val="008C3E3E"/>
    <w:rsid w:val="008C4188"/>
    <w:rsid w:val="008C4514"/>
    <w:rsid w:val="008C477C"/>
    <w:rsid w:val="008C4B47"/>
    <w:rsid w:val="008C4FE4"/>
    <w:rsid w:val="008C52F5"/>
    <w:rsid w:val="008C550E"/>
    <w:rsid w:val="008C57B5"/>
    <w:rsid w:val="008C59BD"/>
    <w:rsid w:val="008C59D5"/>
    <w:rsid w:val="008C5B10"/>
    <w:rsid w:val="008C5D81"/>
    <w:rsid w:val="008C605D"/>
    <w:rsid w:val="008C68BE"/>
    <w:rsid w:val="008C69E1"/>
    <w:rsid w:val="008C69EB"/>
    <w:rsid w:val="008C6C7A"/>
    <w:rsid w:val="008C6D00"/>
    <w:rsid w:val="008C6DB7"/>
    <w:rsid w:val="008C6F3C"/>
    <w:rsid w:val="008C6F4F"/>
    <w:rsid w:val="008C70B1"/>
    <w:rsid w:val="008C7271"/>
    <w:rsid w:val="008C74CC"/>
    <w:rsid w:val="008C7D0C"/>
    <w:rsid w:val="008C7F77"/>
    <w:rsid w:val="008D008C"/>
    <w:rsid w:val="008D02CB"/>
    <w:rsid w:val="008D0367"/>
    <w:rsid w:val="008D0459"/>
    <w:rsid w:val="008D05D2"/>
    <w:rsid w:val="008D05DA"/>
    <w:rsid w:val="008D065E"/>
    <w:rsid w:val="008D0B9F"/>
    <w:rsid w:val="008D13DC"/>
    <w:rsid w:val="008D149D"/>
    <w:rsid w:val="008D1D30"/>
    <w:rsid w:val="008D1E23"/>
    <w:rsid w:val="008D2461"/>
    <w:rsid w:val="008D24B5"/>
    <w:rsid w:val="008D27B6"/>
    <w:rsid w:val="008D28C3"/>
    <w:rsid w:val="008D3208"/>
    <w:rsid w:val="008D352F"/>
    <w:rsid w:val="008D3848"/>
    <w:rsid w:val="008D3CD4"/>
    <w:rsid w:val="008D3CEE"/>
    <w:rsid w:val="008D3E22"/>
    <w:rsid w:val="008D3F21"/>
    <w:rsid w:val="008D3FE0"/>
    <w:rsid w:val="008D4277"/>
    <w:rsid w:val="008D453F"/>
    <w:rsid w:val="008D469A"/>
    <w:rsid w:val="008D48AF"/>
    <w:rsid w:val="008D494B"/>
    <w:rsid w:val="008D4A5C"/>
    <w:rsid w:val="008D508F"/>
    <w:rsid w:val="008D538D"/>
    <w:rsid w:val="008D592F"/>
    <w:rsid w:val="008D5FCD"/>
    <w:rsid w:val="008D6733"/>
    <w:rsid w:val="008D6A69"/>
    <w:rsid w:val="008D6C5A"/>
    <w:rsid w:val="008D6F90"/>
    <w:rsid w:val="008D6FAA"/>
    <w:rsid w:val="008D72A4"/>
    <w:rsid w:val="008D7378"/>
    <w:rsid w:val="008D7503"/>
    <w:rsid w:val="008D7554"/>
    <w:rsid w:val="008D7615"/>
    <w:rsid w:val="008D76A0"/>
    <w:rsid w:val="008D78C3"/>
    <w:rsid w:val="008D7DEB"/>
    <w:rsid w:val="008E025A"/>
    <w:rsid w:val="008E037E"/>
    <w:rsid w:val="008E03C6"/>
    <w:rsid w:val="008E04B5"/>
    <w:rsid w:val="008E0CDD"/>
    <w:rsid w:val="008E0E89"/>
    <w:rsid w:val="008E0E8C"/>
    <w:rsid w:val="008E0F69"/>
    <w:rsid w:val="008E1217"/>
    <w:rsid w:val="008E1294"/>
    <w:rsid w:val="008E183A"/>
    <w:rsid w:val="008E1B76"/>
    <w:rsid w:val="008E1F30"/>
    <w:rsid w:val="008E1F9B"/>
    <w:rsid w:val="008E1FDF"/>
    <w:rsid w:val="008E2004"/>
    <w:rsid w:val="008E2018"/>
    <w:rsid w:val="008E203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14B"/>
    <w:rsid w:val="008E427C"/>
    <w:rsid w:val="008E4326"/>
    <w:rsid w:val="008E451A"/>
    <w:rsid w:val="008E4820"/>
    <w:rsid w:val="008E4DE6"/>
    <w:rsid w:val="008E5B5F"/>
    <w:rsid w:val="008E5B80"/>
    <w:rsid w:val="008E5D5A"/>
    <w:rsid w:val="008E6333"/>
    <w:rsid w:val="008E63CD"/>
    <w:rsid w:val="008E6718"/>
    <w:rsid w:val="008E6788"/>
    <w:rsid w:val="008E679B"/>
    <w:rsid w:val="008E6DE1"/>
    <w:rsid w:val="008E7047"/>
    <w:rsid w:val="008E7724"/>
    <w:rsid w:val="008E7DB3"/>
    <w:rsid w:val="008F01AB"/>
    <w:rsid w:val="008F0460"/>
    <w:rsid w:val="008F0537"/>
    <w:rsid w:val="008F0583"/>
    <w:rsid w:val="008F096D"/>
    <w:rsid w:val="008F0D27"/>
    <w:rsid w:val="008F1313"/>
    <w:rsid w:val="008F1633"/>
    <w:rsid w:val="008F1CF8"/>
    <w:rsid w:val="008F1D6C"/>
    <w:rsid w:val="008F1F85"/>
    <w:rsid w:val="008F2201"/>
    <w:rsid w:val="008F2369"/>
    <w:rsid w:val="008F23F4"/>
    <w:rsid w:val="008F2595"/>
    <w:rsid w:val="008F2716"/>
    <w:rsid w:val="008F2B4B"/>
    <w:rsid w:val="008F2BB9"/>
    <w:rsid w:val="008F3131"/>
    <w:rsid w:val="008F3611"/>
    <w:rsid w:val="008F3D2D"/>
    <w:rsid w:val="008F3D7C"/>
    <w:rsid w:val="008F3DC9"/>
    <w:rsid w:val="008F3F27"/>
    <w:rsid w:val="008F4107"/>
    <w:rsid w:val="008F449A"/>
    <w:rsid w:val="008F473A"/>
    <w:rsid w:val="008F4BFE"/>
    <w:rsid w:val="008F4E3F"/>
    <w:rsid w:val="008F5184"/>
    <w:rsid w:val="008F54BD"/>
    <w:rsid w:val="008F56D1"/>
    <w:rsid w:val="008F595E"/>
    <w:rsid w:val="008F5AA2"/>
    <w:rsid w:val="008F6043"/>
    <w:rsid w:val="008F6188"/>
    <w:rsid w:val="008F6649"/>
    <w:rsid w:val="008F67EA"/>
    <w:rsid w:val="008F6882"/>
    <w:rsid w:val="008F6CD0"/>
    <w:rsid w:val="008F6CD1"/>
    <w:rsid w:val="008F6E9C"/>
    <w:rsid w:val="008F6EAB"/>
    <w:rsid w:val="008F6FB1"/>
    <w:rsid w:val="008F705E"/>
    <w:rsid w:val="008F7638"/>
    <w:rsid w:val="008F7BD6"/>
    <w:rsid w:val="008F7CEF"/>
    <w:rsid w:val="009000FD"/>
    <w:rsid w:val="0090080D"/>
    <w:rsid w:val="009009FF"/>
    <w:rsid w:val="00900AFD"/>
    <w:rsid w:val="00900DDE"/>
    <w:rsid w:val="00900DF1"/>
    <w:rsid w:val="0090106B"/>
    <w:rsid w:val="0090108C"/>
    <w:rsid w:val="0090154A"/>
    <w:rsid w:val="00901585"/>
    <w:rsid w:val="00901693"/>
    <w:rsid w:val="0090173C"/>
    <w:rsid w:val="00901845"/>
    <w:rsid w:val="00901926"/>
    <w:rsid w:val="00901A7F"/>
    <w:rsid w:val="0090220A"/>
    <w:rsid w:val="009022BC"/>
    <w:rsid w:val="0090255A"/>
    <w:rsid w:val="00902734"/>
    <w:rsid w:val="00902997"/>
    <w:rsid w:val="00902DD5"/>
    <w:rsid w:val="0090300D"/>
    <w:rsid w:val="00903281"/>
    <w:rsid w:val="009032CC"/>
    <w:rsid w:val="009036A5"/>
    <w:rsid w:val="0090370F"/>
    <w:rsid w:val="00903F59"/>
    <w:rsid w:val="0090411E"/>
    <w:rsid w:val="009045C7"/>
    <w:rsid w:val="0090480E"/>
    <w:rsid w:val="00904A52"/>
    <w:rsid w:val="00904A62"/>
    <w:rsid w:val="00904B6D"/>
    <w:rsid w:val="00904E1D"/>
    <w:rsid w:val="009054E7"/>
    <w:rsid w:val="00905A06"/>
    <w:rsid w:val="00905E2D"/>
    <w:rsid w:val="0090605F"/>
    <w:rsid w:val="00906100"/>
    <w:rsid w:val="009067B8"/>
    <w:rsid w:val="00906AFF"/>
    <w:rsid w:val="00906D1D"/>
    <w:rsid w:val="00906DF9"/>
    <w:rsid w:val="00906EED"/>
    <w:rsid w:val="00907071"/>
    <w:rsid w:val="0090715C"/>
    <w:rsid w:val="009073BD"/>
    <w:rsid w:val="00907694"/>
    <w:rsid w:val="00910178"/>
    <w:rsid w:val="009102A6"/>
    <w:rsid w:val="00910416"/>
    <w:rsid w:val="009108A7"/>
    <w:rsid w:val="00910C8E"/>
    <w:rsid w:val="00910ED6"/>
    <w:rsid w:val="00911746"/>
    <w:rsid w:val="009119A0"/>
    <w:rsid w:val="00911A51"/>
    <w:rsid w:val="00911E1A"/>
    <w:rsid w:val="00911EDA"/>
    <w:rsid w:val="009120EC"/>
    <w:rsid w:val="009123B9"/>
    <w:rsid w:val="0091252D"/>
    <w:rsid w:val="009131D7"/>
    <w:rsid w:val="009135DB"/>
    <w:rsid w:val="00913750"/>
    <w:rsid w:val="009138EB"/>
    <w:rsid w:val="0091397C"/>
    <w:rsid w:val="00913AEE"/>
    <w:rsid w:val="00913EB6"/>
    <w:rsid w:val="00913F2B"/>
    <w:rsid w:val="00913F4C"/>
    <w:rsid w:val="00913FB5"/>
    <w:rsid w:val="0091404B"/>
    <w:rsid w:val="0091423A"/>
    <w:rsid w:val="0091467C"/>
    <w:rsid w:val="009149FA"/>
    <w:rsid w:val="00914A5D"/>
    <w:rsid w:val="00914B0F"/>
    <w:rsid w:val="00914B9E"/>
    <w:rsid w:val="00914F59"/>
    <w:rsid w:val="00914F86"/>
    <w:rsid w:val="00915032"/>
    <w:rsid w:val="0091537E"/>
    <w:rsid w:val="009154BD"/>
    <w:rsid w:val="00915768"/>
    <w:rsid w:val="0091590D"/>
    <w:rsid w:val="009159D4"/>
    <w:rsid w:val="00915DB6"/>
    <w:rsid w:val="00915F92"/>
    <w:rsid w:val="0091610F"/>
    <w:rsid w:val="0091614B"/>
    <w:rsid w:val="009161BA"/>
    <w:rsid w:val="00916639"/>
    <w:rsid w:val="00916827"/>
    <w:rsid w:val="009170CE"/>
    <w:rsid w:val="009171B7"/>
    <w:rsid w:val="00917474"/>
    <w:rsid w:val="0091783A"/>
    <w:rsid w:val="00917A64"/>
    <w:rsid w:val="00917A95"/>
    <w:rsid w:val="009200D2"/>
    <w:rsid w:val="00920FB3"/>
    <w:rsid w:val="00920FE4"/>
    <w:rsid w:val="00921140"/>
    <w:rsid w:val="009216BF"/>
    <w:rsid w:val="009218D2"/>
    <w:rsid w:val="00921948"/>
    <w:rsid w:val="00921A74"/>
    <w:rsid w:val="00921AEB"/>
    <w:rsid w:val="00921C9F"/>
    <w:rsid w:val="00921ED5"/>
    <w:rsid w:val="00921FA1"/>
    <w:rsid w:val="009222E5"/>
    <w:rsid w:val="009223FC"/>
    <w:rsid w:val="0092256E"/>
    <w:rsid w:val="009225B6"/>
    <w:rsid w:val="0092286C"/>
    <w:rsid w:val="00923151"/>
    <w:rsid w:val="009232AE"/>
    <w:rsid w:val="009236B0"/>
    <w:rsid w:val="0092390E"/>
    <w:rsid w:val="009239D8"/>
    <w:rsid w:val="00923ABA"/>
    <w:rsid w:val="00924108"/>
    <w:rsid w:val="0092410B"/>
    <w:rsid w:val="0092434B"/>
    <w:rsid w:val="009247D8"/>
    <w:rsid w:val="00924842"/>
    <w:rsid w:val="00924F5D"/>
    <w:rsid w:val="0092507E"/>
    <w:rsid w:val="00925426"/>
    <w:rsid w:val="00925836"/>
    <w:rsid w:val="0092590A"/>
    <w:rsid w:val="00925A8B"/>
    <w:rsid w:val="00925AE7"/>
    <w:rsid w:val="00925C3F"/>
    <w:rsid w:val="00925DD1"/>
    <w:rsid w:val="00925FE9"/>
    <w:rsid w:val="009260EC"/>
    <w:rsid w:val="00926264"/>
    <w:rsid w:val="0092634B"/>
    <w:rsid w:val="00926432"/>
    <w:rsid w:val="00926446"/>
    <w:rsid w:val="00926595"/>
    <w:rsid w:val="0092698B"/>
    <w:rsid w:val="009269EB"/>
    <w:rsid w:val="00926E7B"/>
    <w:rsid w:val="00926EEC"/>
    <w:rsid w:val="00926F3D"/>
    <w:rsid w:val="00927060"/>
    <w:rsid w:val="00927086"/>
    <w:rsid w:val="009270C3"/>
    <w:rsid w:val="00927211"/>
    <w:rsid w:val="0092739F"/>
    <w:rsid w:val="00927425"/>
    <w:rsid w:val="00927609"/>
    <w:rsid w:val="00927752"/>
    <w:rsid w:val="00927DC5"/>
    <w:rsid w:val="00930305"/>
    <w:rsid w:val="0093063D"/>
    <w:rsid w:val="00930967"/>
    <w:rsid w:val="00930B70"/>
    <w:rsid w:val="00930BFB"/>
    <w:rsid w:val="009312A2"/>
    <w:rsid w:val="0093135E"/>
    <w:rsid w:val="009316FD"/>
    <w:rsid w:val="009317F2"/>
    <w:rsid w:val="0093195D"/>
    <w:rsid w:val="00931C0F"/>
    <w:rsid w:val="00932109"/>
    <w:rsid w:val="009322AC"/>
    <w:rsid w:val="009324B1"/>
    <w:rsid w:val="009326CB"/>
    <w:rsid w:val="009327B5"/>
    <w:rsid w:val="00932907"/>
    <w:rsid w:val="00932936"/>
    <w:rsid w:val="00932A16"/>
    <w:rsid w:val="00932A20"/>
    <w:rsid w:val="00932C9A"/>
    <w:rsid w:val="0093311E"/>
    <w:rsid w:val="0093396F"/>
    <w:rsid w:val="00933C28"/>
    <w:rsid w:val="00933C32"/>
    <w:rsid w:val="00933D61"/>
    <w:rsid w:val="00933DAA"/>
    <w:rsid w:val="00933DE4"/>
    <w:rsid w:val="0093457F"/>
    <w:rsid w:val="00934950"/>
    <w:rsid w:val="00934B01"/>
    <w:rsid w:val="009355F0"/>
    <w:rsid w:val="00935B52"/>
    <w:rsid w:val="00935DE9"/>
    <w:rsid w:val="00935E52"/>
    <w:rsid w:val="00935F38"/>
    <w:rsid w:val="00936951"/>
    <w:rsid w:val="00936A90"/>
    <w:rsid w:val="00936B7F"/>
    <w:rsid w:val="00936BA3"/>
    <w:rsid w:val="00936D7A"/>
    <w:rsid w:val="00936EBB"/>
    <w:rsid w:val="0093705D"/>
    <w:rsid w:val="009370A6"/>
    <w:rsid w:val="009374F8"/>
    <w:rsid w:val="00937AC7"/>
    <w:rsid w:val="00937D15"/>
    <w:rsid w:val="00937D48"/>
    <w:rsid w:val="009404EF"/>
    <w:rsid w:val="00940567"/>
    <w:rsid w:val="009406F4"/>
    <w:rsid w:val="00940A5D"/>
    <w:rsid w:val="00940BCB"/>
    <w:rsid w:val="00940C1B"/>
    <w:rsid w:val="00940D85"/>
    <w:rsid w:val="00940DF4"/>
    <w:rsid w:val="00940F45"/>
    <w:rsid w:val="00940FB5"/>
    <w:rsid w:val="0094122B"/>
    <w:rsid w:val="0094148B"/>
    <w:rsid w:val="00941798"/>
    <w:rsid w:val="009419DE"/>
    <w:rsid w:val="00941A1C"/>
    <w:rsid w:val="00941B97"/>
    <w:rsid w:val="00941CE1"/>
    <w:rsid w:val="00941F92"/>
    <w:rsid w:val="009427F4"/>
    <w:rsid w:val="00942BB8"/>
    <w:rsid w:val="00942F90"/>
    <w:rsid w:val="0094335F"/>
    <w:rsid w:val="00943738"/>
    <w:rsid w:val="00943786"/>
    <w:rsid w:val="00943A0B"/>
    <w:rsid w:val="00943B22"/>
    <w:rsid w:val="00943D09"/>
    <w:rsid w:val="00944202"/>
    <w:rsid w:val="00944335"/>
    <w:rsid w:val="00944710"/>
    <w:rsid w:val="0094485F"/>
    <w:rsid w:val="00944AF4"/>
    <w:rsid w:val="00944D54"/>
    <w:rsid w:val="00944EA3"/>
    <w:rsid w:val="00944EC4"/>
    <w:rsid w:val="009450F1"/>
    <w:rsid w:val="00945337"/>
    <w:rsid w:val="00945606"/>
    <w:rsid w:val="0094567F"/>
    <w:rsid w:val="009458DC"/>
    <w:rsid w:val="009459DF"/>
    <w:rsid w:val="00945D81"/>
    <w:rsid w:val="00945E49"/>
    <w:rsid w:val="00946137"/>
    <w:rsid w:val="009462D8"/>
    <w:rsid w:val="00946388"/>
    <w:rsid w:val="009464FA"/>
    <w:rsid w:val="0094685C"/>
    <w:rsid w:val="009469FE"/>
    <w:rsid w:val="00946A96"/>
    <w:rsid w:val="00947328"/>
    <w:rsid w:val="009475DA"/>
    <w:rsid w:val="00947655"/>
    <w:rsid w:val="009477BE"/>
    <w:rsid w:val="00947A30"/>
    <w:rsid w:val="00947EC2"/>
    <w:rsid w:val="00947F6C"/>
    <w:rsid w:val="00950033"/>
    <w:rsid w:val="00950327"/>
    <w:rsid w:val="0095044E"/>
    <w:rsid w:val="009504D8"/>
    <w:rsid w:val="009509D7"/>
    <w:rsid w:val="00950B09"/>
    <w:rsid w:val="00950DD1"/>
    <w:rsid w:val="00951098"/>
    <w:rsid w:val="00951417"/>
    <w:rsid w:val="0095154C"/>
    <w:rsid w:val="009517A9"/>
    <w:rsid w:val="009518B4"/>
    <w:rsid w:val="009518BD"/>
    <w:rsid w:val="00951995"/>
    <w:rsid w:val="00951C7E"/>
    <w:rsid w:val="00951CF6"/>
    <w:rsid w:val="00951D3C"/>
    <w:rsid w:val="00951F93"/>
    <w:rsid w:val="00952216"/>
    <w:rsid w:val="0095225E"/>
    <w:rsid w:val="0095277B"/>
    <w:rsid w:val="00952ACA"/>
    <w:rsid w:val="00952E92"/>
    <w:rsid w:val="009537A7"/>
    <w:rsid w:val="00953B1F"/>
    <w:rsid w:val="00953C36"/>
    <w:rsid w:val="009542A5"/>
    <w:rsid w:val="009543E7"/>
    <w:rsid w:val="009545A7"/>
    <w:rsid w:val="009548C3"/>
    <w:rsid w:val="00954A45"/>
    <w:rsid w:val="0095506D"/>
    <w:rsid w:val="00955362"/>
    <w:rsid w:val="009553C4"/>
    <w:rsid w:val="009555E2"/>
    <w:rsid w:val="009557A9"/>
    <w:rsid w:val="009557DF"/>
    <w:rsid w:val="00955A2E"/>
    <w:rsid w:val="00956101"/>
    <w:rsid w:val="00956526"/>
    <w:rsid w:val="0095665C"/>
    <w:rsid w:val="00957060"/>
    <w:rsid w:val="009571E6"/>
    <w:rsid w:val="009572BA"/>
    <w:rsid w:val="00957487"/>
    <w:rsid w:val="009575B5"/>
    <w:rsid w:val="0095771D"/>
    <w:rsid w:val="00957D9C"/>
    <w:rsid w:val="00957E28"/>
    <w:rsid w:val="009603AB"/>
    <w:rsid w:val="0096046F"/>
    <w:rsid w:val="009605AC"/>
    <w:rsid w:val="009607AF"/>
    <w:rsid w:val="00960863"/>
    <w:rsid w:val="0096097C"/>
    <w:rsid w:val="00960A63"/>
    <w:rsid w:val="00960A88"/>
    <w:rsid w:val="00960B3F"/>
    <w:rsid w:val="00960C68"/>
    <w:rsid w:val="00960CB6"/>
    <w:rsid w:val="00960D27"/>
    <w:rsid w:val="00961023"/>
    <w:rsid w:val="009612F1"/>
    <w:rsid w:val="009613DF"/>
    <w:rsid w:val="00961592"/>
    <w:rsid w:val="009615CC"/>
    <w:rsid w:val="009616FA"/>
    <w:rsid w:val="00961829"/>
    <w:rsid w:val="009618B7"/>
    <w:rsid w:val="00961B09"/>
    <w:rsid w:val="00961DE3"/>
    <w:rsid w:val="00961E6D"/>
    <w:rsid w:val="00961F21"/>
    <w:rsid w:val="009621FF"/>
    <w:rsid w:val="00962647"/>
    <w:rsid w:val="00962874"/>
    <w:rsid w:val="0096292B"/>
    <w:rsid w:val="0096336E"/>
    <w:rsid w:val="009633FC"/>
    <w:rsid w:val="0096392B"/>
    <w:rsid w:val="00963964"/>
    <w:rsid w:val="0096397B"/>
    <w:rsid w:val="00963A7C"/>
    <w:rsid w:val="009640C7"/>
    <w:rsid w:val="009645D6"/>
    <w:rsid w:val="009647C3"/>
    <w:rsid w:val="009649EA"/>
    <w:rsid w:val="00964BF7"/>
    <w:rsid w:val="00964D51"/>
    <w:rsid w:val="00964E3C"/>
    <w:rsid w:val="00964E69"/>
    <w:rsid w:val="00964F94"/>
    <w:rsid w:val="0096504D"/>
    <w:rsid w:val="009654F0"/>
    <w:rsid w:val="009659EA"/>
    <w:rsid w:val="00965E36"/>
    <w:rsid w:val="00965F74"/>
    <w:rsid w:val="0096691D"/>
    <w:rsid w:val="00966C81"/>
    <w:rsid w:val="00966EC4"/>
    <w:rsid w:val="00966F85"/>
    <w:rsid w:val="0096766C"/>
    <w:rsid w:val="00967851"/>
    <w:rsid w:val="00967B67"/>
    <w:rsid w:val="00967C9B"/>
    <w:rsid w:val="00967D2D"/>
    <w:rsid w:val="00967D7D"/>
    <w:rsid w:val="00970156"/>
    <w:rsid w:val="00970279"/>
    <w:rsid w:val="00970635"/>
    <w:rsid w:val="00970771"/>
    <w:rsid w:val="00970872"/>
    <w:rsid w:val="00970F7A"/>
    <w:rsid w:val="00970FE3"/>
    <w:rsid w:val="00971051"/>
    <w:rsid w:val="00971190"/>
    <w:rsid w:val="009712C3"/>
    <w:rsid w:val="009719C2"/>
    <w:rsid w:val="00971EC5"/>
    <w:rsid w:val="00971F6B"/>
    <w:rsid w:val="00971FCC"/>
    <w:rsid w:val="00972313"/>
    <w:rsid w:val="00972732"/>
    <w:rsid w:val="0097279B"/>
    <w:rsid w:val="0097298A"/>
    <w:rsid w:val="00972994"/>
    <w:rsid w:val="009729FE"/>
    <w:rsid w:val="00972A0B"/>
    <w:rsid w:val="00972BB7"/>
    <w:rsid w:val="00972C06"/>
    <w:rsid w:val="00972D9D"/>
    <w:rsid w:val="00972EAB"/>
    <w:rsid w:val="00972F4C"/>
    <w:rsid w:val="00972FEB"/>
    <w:rsid w:val="00973257"/>
    <w:rsid w:val="0097328F"/>
    <w:rsid w:val="009732FA"/>
    <w:rsid w:val="009733FB"/>
    <w:rsid w:val="0097383E"/>
    <w:rsid w:val="009738E5"/>
    <w:rsid w:val="009739F8"/>
    <w:rsid w:val="00973F19"/>
    <w:rsid w:val="00973F29"/>
    <w:rsid w:val="00973FA3"/>
    <w:rsid w:val="00974013"/>
    <w:rsid w:val="00974182"/>
    <w:rsid w:val="009744FF"/>
    <w:rsid w:val="00974520"/>
    <w:rsid w:val="0097496D"/>
    <w:rsid w:val="00974B0E"/>
    <w:rsid w:val="00974B84"/>
    <w:rsid w:val="00974EBD"/>
    <w:rsid w:val="009751BA"/>
    <w:rsid w:val="00975859"/>
    <w:rsid w:val="009761A0"/>
    <w:rsid w:val="009761A9"/>
    <w:rsid w:val="00976E81"/>
    <w:rsid w:val="00977311"/>
    <w:rsid w:val="009775C2"/>
    <w:rsid w:val="00977852"/>
    <w:rsid w:val="009778AB"/>
    <w:rsid w:val="00977A2E"/>
    <w:rsid w:val="00977B50"/>
    <w:rsid w:val="00980065"/>
    <w:rsid w:val="0098014D"/>
    <w:rsid w:val="00980403"/>
    <w:rsid w:val="009804CB"/>
    <w:rsid w:val="00980590"/>
    <w:rsid w:val="009808BB"/>
    <w:rsid w:val="009809DD"/>
    <w:rsid w:val="00980F14"/>
    <w:rsid w:val="0098172B"/>
    <w:rsid w:val="009817F9"/>
    <w:rsid w:val="0098183B"/>
    <w:rsid w:val="009822AF"/>
    <w:rsid w:val="009823A3"/>
    <w:rsid w:val="00982409"/>
    <w:rsid w:val="00982A37"/>
    <w:rsid w:val="00982AB4"/>
    <w:rsid w:val="00982B3A"/>
    <w:rsid w:val="00982E67"/>
    <w:rsid w:val="00983061"/>
    <w:rsid w:val="00983085"/>
    <w:rsid w:val="00983223"/>
    <w:rsid w:val="009835DB"/>
    <w:rsid w:val="009837EA"/>
    <w:rsid w:val="009838CE"/>
    <w:rsid w:val="00983C41"/>
    <w:rsid w:val="00984206"/>
    <w:rsid w:val="00984441"/>
    <w:rsid w:val="00984590"/>
    <w:rsid w:val="00984BFE"/>
    <w:rsid w:val="0098510C"/>
    <w:rsid w:val="0098511E"/>
    <w:rsid w:val="009852B3"/>
    <w:rsid w:val="009852F6"/>
    <w:rsid w:val="0098541D"/>
    <w:rsid w:val="0098549E"/>
    <w:rsid w:val="0098598C"/>
    <w:rsid w:val="00985B16"/>
    <w:rsid w:val="00985B5B"/>
    <w:rsid w:val="00985C9A"/>
    <w:rsid w:val="00985CA4"/>
    <w:rsid w:val="00985ED2"/>
    <w:rsid w:val="00985F0C"/>
    <w:rsid w:val="00986043"/>
    <w:rsid w:val="009866CC"/>
    <w:rsid w:val="00986956"/>
    <w:rsid w:val="009869B6"/>
    <w:rsid w:val="00986BDF"/>
    <w:rsid w:val="00986EE7"/>
    <w:rsid w:val="00987210"/>
    <w:rsid w:val="009876A0"/>
    <w:rsid w:val="0098785E"/>
    <w:rsid w:val="009879B5"/>
    <w:rsid w:val="009879F4"/>
    <w:rsid w:val="00987CEC"/>
    <w:rsid w:val="00990277"/>
    <w:rsid w:val="009905A0"/>
    <w:rsid w:val="00990A01"/>
    <w:rsid w:val="00990A53"/>
    <w:rsid w:val="00990D3B"/>
    <w:rsid w:val="00990DCC"/>
    <w:rsid w:val="009912B2"/>
    <w:rsid w:val="0099144E"/>
    <w:rsid w:val="009917F3"/>
    <w:rsid w:val="00991F39"/>
    <w:rsid w:val="009920C5"/>
    <w:rsid w:val="009921AE"/>
    <w:rsid w:val="009925E6"/>
    <w:rsid w:val="00992624"/>
    <w:rsid w:val="009927C4"/>
    <w:rsid w:val="009930B6"/>
    <w:rsid w:val="009930C0"/>
    <w:rsid w:val="0099324C"/>
    <w:rsid w:val="00993627"/>
    <w:rsid w:val="00993658"/>
    <w:rsid w:val="0099367D"/>
    <w:rsid w:val="009936F0"/>
    <w:rsid w:val="00993DA5"/>
    <w:rsid w:val="00994695"/>
    <w:rsid w:val="009946A0"/>
    <w:rsid w:val="009949E5"/>
    <w:rsid w:val="00994D17"/>
    <w:rsid w:val="00994D35"/>
    <w:rsid w:val="00995130"/>
    <w:rsid w:val="00995360"/>
    <w:rsid w:val="009954AD"/>
    <w:rsid w:val="0099573B"/>
    <w:rsid w:val="00995853"/>
    <w:rsid w:val="00995ADC"/>
    <w:rsid w:val="00995DCD"/>
    <w:rsid w:val="00995EE3"/>
    <w:rsid w:val="00996546"/>
    <w:rsid w:val="009968E8"/>
    <w:rsid w:val="009969A0"/>
    <w:rsid w:val="00996A8B"/>
    <w:rsid w:val="00996B84"/>
    <w:rsid w:val="00996CD1"/>
    <w:rsid w:val="00996CD4"/>
    <w:rsid w:val="0099713E"/>
    <w:rsid w:val="00997157"/>
    <w:rsid w:val="009971EE"/>
    <w:rsid w:val="0099731A"/>
    <w:rsid w:val="009979D6"/>
    <w:rsid w:val="00997CA3"/>
    <w:rsid w:val="00997EE4"/>
    <w:rsid w:val="00997F8A"/>
    <w:rsid w:val="009A0212"/>
    <w:rsid w:val="009A031F"/>
    <w:rsid w:val="009A041C"/>
    <w:rsid w:val="009A04D7"/>
    <w:rsid w:val="009A0928"/>
    <w:rsid w:val="009A0AE7"/>
    <w:rsid w:val="009A0C99"/>
    <w:rsid w:val="009A0E44"/>
    <w:rsid w:val="009A1184"/>
    <w:rsid w:val="009A12B0"/>
    <w:rsid w:val="009A1722"/>
    <w:rsid w:val="009A1861"/>
    <w:rsid w:val="009A18F2"/>
    <w:rsid w:val="009A1915"/>
    <w:rsid w:val="009A1B26"/>
    <w:rsid w:val="009A1E77"/>
    <w:rsid w:val="009A20F1"/>
    <w:rsid w:val="009A211D"/>
    <w:rsid w:val="009A2180"/>
    <w:rsid w:val="009A246A"/>
    <w:rsid w:val="009A2B78"/>
    <w:rsid w:val="009A2C95"/>
    <w:rsid w:val="009A3183"/>
    <w:rsid w:val="009A33ED"/>
    <w:rsid w:val="009A34BB"/>
    <w:rsid w:val="009A34CF"/>
    <w:rsid w:val="009A34F2"/>
    <w:rsid w:val="009A3731"/>
    <w:rsid w:val="009A37AC"/>
    <w:rsid w:val="009A3AB5"/>
    <w:rsid w:val="009A3F51"/>
    <w:rsid w:val="009A4149"/>
    <w:rsid w:val="009A4C99"/>
    <w:rsid w:val="009A5004"/>
    <w:rsid w:val="009A516A"/>
    <w:rsid w:val="009A5203"/>
    <w:rsid w:val="009A5240"/>
    <w:rsid w:val="009A528E"/>
    <w:rsid w:val="009A6127"/>
    <w:rsid w:val="009A637B"/>
    <w:rsid w:val="009A63C5"/>
    <w:rsid w:val="009A6456"/>
    <w:rsid w:val="009A68F5"/>
    <w:rsid w:val="009A69DC"/>
    <w:rsid w:val="009A6BAA"/>
    <w:rsid w:val="009A6C74"/>
    <w:rsid w:val="009A7036"/>
    <w:rsid w:val="009A7154"/>
    <w:rsid w:val="009A7529"/>
    <w:rsid w:val="009A76D3"/>
    <w:rsid w:val="009A78D1"/>
    <w:rsid w:val="009A7CAB"/>
    <w:rsid w:val="009A7EDE"/>
    <w:rsid w:val="009A7F42"/>
    <w:rsid w:val="009B003C"/>
    <w:rsid w:val="009B0097"/>
    <w:rsid w:val="009B0160"/>
    <w:rsid w:val="009B0A29"/>
    <w:rsid w:val="009B0D09"/>
    <w:rsid w:val="009B12A7"/>
    <w:rsid w:val="009B14B8"/>
    <w:rsid w:val="009B1564"/>
    <w:rsid w:val="009B1658"/>
    <w:rsid w:val="009B169A"/>
    <w:rsid w:val="009B1B81"/>
    <w:rsid w:val="009B22E9"/>
    <w:rsid w:val="009B2353"/>
    <w:rsid w:val="009B2361"/>
    <w:rsid w:val="009B2433"/>
    <w:rsid w:val="009B3221"/>
    <w:rsid w:val="009B346F"/>
    <w:rsid w:val="009B367E"/>
    <w:rsid w:val="009B3694"/>
    <w:rsid w:val="009B3745"/>
    <w:rsid w:val="009B37E9"/>
    <w:rsid w:val="009B3C79"/>
    <w:rsid w:val="009B3DD3"/>
    <w:rsid w:val="009B3E01"/>
    <w:rsid w:val="009B3E77"/>
    <w:rsid w:val="009B3F3C"/>
    <w:rsid w:val="009B4821"/>
    <w:rsid w:val="009B4BED"/>
    <w:rsid w:val="009B4C24"/>
    <w:rsid w:val="009B5729"/>
    <w:rsid w:val="009B5821"/>
    <w:rsid w:val="009B594E"/>
    <w:rsid w:val="009B59B0"/>
    <w:rsid w:val="009B5A7E"/>
    <w:rsid w:val="009B616B"/>
    <w:rsid w:val="009B6581"/>
    <w:rsid w:val="009B68AD"/>
    <w:rsid w:val="009B6C13"/>
    <w:rsid w:val="009B78D2"/>
    <w:rsid w:val="009B7B94"/>
    <w:rsid w:val="009B7BB7"/>
    <w:rsid w:val="009B7FFA"/>
    <w:rsid w:val="009C00EF"/>
    <w:rsid w:val="009C0898"/>
    <w:rsid w:val="009C0B28"/>
    <w:rsid w:val="009C0BC1"/>
    <w:rsid w:val="009C0C54"/>
    <w:rsid w:val="009C0DBE"/>
    <w:rsid w:val="009C0E79"/>
    <w:rsid w:val="009C10DF"/>
    <w:rsid w:val="009C1518"/>
    <w:rsid w:val="009C1543"/>
    <w:rsid w:val="009C15C2"/>
    <w:rsid w:val="009C19C1"/>
    <w:rsid w:val="009C1A35"/>
    <w:rsid w:val="009C1D4B"/>
    <w:rsid w:val="009C1E0C"/>
    <w:rsid w:val="009C1E17"/>
    <w:rsid w:val="009C1F0C"/>
    <w:rsid w:val="009C1F78"/>
    <w:rsid w:val="009C281C"/>
    <w:rsid w:val="009C29E0"/>
    <w:rsid w:val="009C2BEB"/>
    <w:rsid w:val="009C308A"/>
    <w:rsid w:val="009C31B7"/>
    <w:rsid w:val="009C321E"/>
    <w:rsid w:val="009C3815"/>
    <w:rsid w:val="009C3A87"/>
    <w:rsid w:val="009C3D88"/>
    <w:rsid w:val="009C3ED9"/>
    <w:rsid w:val="009C3EEC"/>
    <w:rsid w:val="009C4074"/>
    <w:rsid w:val="009C475E"/>
    <w:rsid w:val="009C48F1"/>
    <w:rsid w:val="009C4924"/>
    <w:rsid w:val="009C4A0D"/>
    <w:rsid w:val="009C520B"/>
    <w:rsid w:val="009C530C"/>
    <w:rsid w:val="009C5785"/>
    <w:rsid w:val="009C5874"/>
    <w:rsid w:val="009C59CB"/>
    <w:rsid w:val="009C5BB3"/>
    <w:rsid w:val="009C5BEB"/>
    <w:rsid w:val="009C64A2"/>
    <w:rsid w:val="009C661E"/>
    <w:rsid w:val="009C6768"/>
    <w:rsid w:val="009C6894"/>
    <w:rsid w:val="009C68DA"/>
    <w:rsid w:val="009C6AAD"/>
    <w:rsid w:val="009C6B3B"/>
    <w:rsid w:val="009C6B7B"/>
    <w:rsid w:val="009C6E60"/>
    <w:rsid w:val="009C6E93"/>
    <w:rsid w:val="009C7147"/>
    <w:rsid w:val="009C759C"/>
    <w:rsid w:val="009C7F47"/>
    <w:rsid w:val="009D014E"/>
    <w:rsid w:val="009D0222"/>
    <w:rsid w:val="009D0361"/>
    <w:rsid w:val="009D0720"/>
    <w:rsid w:val="009D079F"/>
    <w:rsid w:val="009D0897"/>
    <w:rsid w:val="009D08B7"/>
    <w:rsid w:val="009D0B4D"/>
    <w:rsid w:val="009D0C84"/>
    <w:rsid w:val="009D0E3A"/>
    <w:rsid w:val="009D0F01"/>
    <w:rsid w:val="009D1371"/>
    <w:rsid w:val="009D1D55"/>
    <w:rsid w:val="009D2118"/>
    <w:rsid w:val="009D22EA"/>
    <w:rsid w:val="009D28A4"/>
    <w:rsid w:val="009D2A06"/>
    <w:rsid w:val="009D2BEA"/>
    <w:rsid w:val="009D2C43"/>
    <w:rsid w:val="009D31C1"/>
    <w:rsid w:val="009D3256"/>
    <w:rsid w:val="009D38AE"/>
    <w:rsid w:val="009D3CC0"/>
    <w:rsid w:val="009D3D45"/>
    <w:rsid w:val="009D3D8D"/>
    <w:rsid w:val="009D3EEE"/>
    <w:rsid w:val="009D422C"/>
    <w:rsid w:val="009D42F9"/>
    <w:rsid w:val="009D4303"/>
    <w:rsid w:val="009D478C"/>
    <w:rsid w:val="009D49A4"/>
    <w:rsid w:val="009D4A8E"/>
    <w:rsid w:val="009D4DA3"/>
    <w:rsid w:val="009D54F5"/>
    <w:rsid w:val="009D60A4"/>
    <w:rsid w:val="009D610C"/>
    <w:rsid w:val="009D62E7"/>
    <w:rsid w:val="009D6959"/>
    <w:rsid w:val="009D69D5"/>
    <w:rsid w:val="009D69E5"/>
    <w:rsid w:val="009D6B8A"/>
    <w:rsid w:val="009D745F"/>
    <w:rsid w:val="009D75A4"/>
    <w:rsid w:val="009E02CF"/>
    <w:rsid w:val="009E04D4"/>
    <w:rsid w:val="009E0D42"/>
    <w:rsid w:val="009E0E9B"/>
    <w:rsid w:val="009E0FC3"/>
    <w:rsid w:val="009E11A9"/>
    <w:rsid w:val="009E1544"/>
    <w:rsid w:val="009E176B"/>
    <w:rsid w:val="009E1D4E"/>
    <w:rsid w:val="009E1E13"/>
    <w:rsid w:val="009E1E2D"/>
    <w:rsid w:val="009E1F70"/>
    <w:rsid w:val="009E1FFC"/>
    <w:rsid w:val="009E2F97"/>
    <w:rsid w:val="009E3235"/>
    <w:rsid w:val="009E3258"/>
    <w:rsid w:val="009E3426"/>
    <w:rsid w:val="009E3790"/>
    <w:rsid w:val="009E3911"/>
    <w:rsid w:val="009E3AD5"/>
    <w:rsid w:val="009E3C9C"/>
    <w:rsid w:val="009E4482"/>
    <w:rsid w:val="009E457F"/>
    <w:rsid w:val="009E51B6"/>
    <w:rsid w:val="009E53AA"/>
    <w:rsid w:val="009E53D6"/>
    <w:rsid w:val="009E5656"/>
    <w:rsid w:val="009E5970"/>
    <w:rsid w:val="009E5AB4"/>
    <w:rsid w:val="009E5B99"/>
    <w:rsid w:val="009E605E"/>
    <w:rsid w:val="009E641D"/>
    <w:rsid w:val="009E65A4"/>
    <w:rsid w:val="009E6F6E"/>
    <w:rsid w:val="009E7263"/>
    <w:rsid w:val="009E775F"/>
    <w:rsid w:val="009E78D9"/>
    <w:rsid w:val="009E798E"/>
    <w:rsid w:val="009E7C0C"/>
    <w:rsid w:val="009E7CF1"/>
    <w:rsid w:val="009E7DAB"/>
    <w:rsid w:val="009F01DB"/>
    <w:rsid w:val="009F0215"/>
    <w:rsid w:val="009F04E9"/>
    <w:rsid w:val="009F0549"/>
    <w:rsid w:val="009F0595"/>
    <w:rsid w:val="009F06F6"/>
    <w:rsid w:val="009F0B82"/>
    <w:rsid w:val="009F0C38"/>
    <w:rsid w:val="009F0CD1"/>
    <w:rsid w:val="009F1033"/>
    <w:rsid w:val="009F10FC"/>
    <w:rsid w:val="009F148D"/>
    <w:rsid w:val="009F187B"/>
    <w:rsid w:val="009F1933"/>
    <w:rsid w:val="009F2114"/>
    <w:rsid w:val="009F2297"/>
    <w:rsid w:val="009F231D"/>
    <w:rsid w:val="009F29EB"/>
    <w:rsid w:val="009F2B89"/>
    <w:rsid w:val="009F2E7E"/>
    <w:rsid w:val="009F3A4B"/>
    <w:rsid w:val="009F3FC9"/>
    <w:rsid w:val="009F41E1"/>
    <w:rsid w:val="009F4375"/>
    <w:rsid w:val="009F45DF"/>
    <w:rsid w:val="009F4812"/>
    <w:rsid w:val="009F4834"/>
    <w:rsid w:val="009F4BC8"/>
    <w:rsid w:val="009F4F05"/>
    <w:rsid w:val="009F5234"/>
    <w:rsid w:val="009F5606"/>
    <w:rsid w:val="009F5CA4"/>
    <w:rsid w:val="009F5FC9"/>
    <w:rsid w:val="009F6410"/>
    <w:rsid w:val="009F6457"/>
    <w:rsid w:val="009F669B"/>
    <w:rsid w:val="009F66DF"/>
    <w:rsid w:val="009F6C74"/>
    <w:rsid w:val="009F6EBA"/>
    <w:rsid w:val="009F709D"/>
    <w:rsid w:val="009F7169"/>
    <w:rsid w:val="009F7503"/>
    <w:rsid w:val="009F76CB"/>
    <w:rsid w:val="009F7746"/>
    <w:rsid w:val="009F7779"/>
    <w:rsid w:val="009F7883"/>
    <w:rsid w:val="009F78BB"/>
    <w:rsid w:val="009F7B46"/>
    <w:rsid w:val="009F7C88"/>
    <w:rsid w:val="009F7DDF"/>
    <w:rsid w:val="00A00074"/>
    <w:rsid w:val="00A00519"/>
    <w:rsid w:val="00A00891"/>
    <w:rsid w:val="00A00AEB"/>
    <w:rsid w:val="00A00F35"/>
    <w:rsid w:val="00A01006"/>
    <w:rsid w:val="00A011C6"/>
    <w:rsid w:val="00A013CD"/>
    <w:rsid w:val="00A01444"/>
    <w:rsid w:val="00A019D1"/>
    <w:rsid w:val="00A02183"/>
    <w:rsid w:val="00A0247D"/>
    <w:rsid w:val="00A029A4"/>
    <w:rsid w:val="00A02B26"/>
    <w:rsid w:val="00A02CF2"/>
    <w:rsid w:val="00A03893"/>
    <w:rsid w:val="00A0394B"/>
    <w:rsid w:val="00A03B3E"/>
    <w:rsid w:val="00A03D74"/>
    <w:rsid w:val="00A04541"/>
    <w:rsid w:val="00A047BB"/>
    <w:rsid w:val="00A04846"/>
    <w:rsid w:val="00A04A36"/>
    <w:rsid w:val="00A04A92"/>
    <w:rsid w:val="00A04E22"/>
    <w:rsid w:val="00A04F19"/>
    <w:rsid w:val="00A051EE"/>
    <w:rsid w:val="00A053F6"/>
    <w:rsid w:val="00A05483"/>
    <w:rsid w:val="00A0559E"/>
    <w:rsid w:val="00A05A1F"/>
    <w:rsid w:val="00A05A70"/>
    <w:rsid w:val="00A05BA9"/>
    <w:rsid w:val="00A05C81"/>
    <w:rsid w:val="00A05DFF"/>
    <w:rsid w:val="00A05E46"/>
    <w:rsid w:val="00A05FF8"/>
    <w:rsid w:val="00A06274"/>
    <w:rsid w:val="00A064CA"/>
    <w:rsid w:val="00A06B61"/>
    <w:rsid w:val="00A06D92"/>
    <w:rsid w:val="00A06F57"/>
    <w:rsid w:val="00A07035"/>
    <w:rsid w:val="00A07443"/>
    <w:rsid w:val="00A07654"/>
    <w:rsid w:val="00A07730"/>
    <w:rsid w:val="00A07B16"/>
    <w:rsid w:val="00A07CA2"/>
    <w:rsid w:val="00A07EA6"/>
    <w:rsid w:val="00A103A3"/>
    <w:rsid w:val="00A103CE"/>
    <w:rsid w:val="00A104C2"/>
    <w:rsid w:val="00A105DB"/>
    <w:rsid w:val="00A106FD"/>
    <w:rsid w:val="00A106FE"/>
    <w:rsid w:val="00A10764"/>
    <w:rsid w:val="00A107B9"/>
    <w:rsid w:val="00A10AC3"/>
    <w:rsid w:val="00A10B48"/>
    <w:rsid w:val="00A10CB4"/>
    <w:rsid w:val="00A110F2"/>
    <w:rsid w:val="00A11219"/>
    <w:rsid w:val="00A114B5"/>
    <w:rsid w:val="00A115BF"/>
    <w:rsid w:val="00A1160C"/>
    <w:rsid w:val="00A11A9E"/>
    <w:rsid w:val="00A11ACA"/>
    <w:rsid w:val="00A11AE2"/>
    <w:rsid w:val="00A11E0F"/>
    <w:rsid w:val="00A11E9C"/>
    <w:rsid w:val="00A121EA"/>
    <w:rsid w:val="00A12206"/>
    <w:rsid w:val="00A1229B"/>
    <w:rsid w:val="00A12301"/>
    <w:rsid w:val="00A12507"/>
    <w:rsid w:val="00A1260C"/>
    <w:rsid w:val="00A1278D"/>
    <w:rsid w:val="00A127A5"/>
    <w:rsid w:val="00A129B6"/>
    <w:rsid w:val="00A12A73"/>
    <w:rsid w:val="00A12BEE"/>
    <w:rsid w:val="00A12EE8"/>
    <w:rsid w:val="00A131A4"/>
    <w:rsid w:val="00A131F7"/>
    <w:rsid w:val="00A13511"/>
    <w:rsid w:val="00A13715"/>
    <w:rsid w:val="00A1373D"/>
    <w:rsid w:val="00A13AAA"/>
    <w:rsid w:val="00A13CF1"/>
    <w:rsid w:val="00A145D0"/>
    <w:rsid w:val="00A14743"/>
    <w:rsid w:val="00A14B41"/>
    <w:rsid w:val="00A14B5D"/>
    <w:rsid w:val="00A1562F"/>
    <w:rsid w:val="00A157EC"/>
    <w:rsid w:val="00A16098"/>
    <w:rsid w:val="00A16150"/>
    <w:rsid w:val="00A1630A"/>
    <w:rsid w:val="00A1637F"/>
    <w:rsid w:val="00A164AA"/>
    <w:rsid w:val="00A164DC"/>
    <w:rsid w:val="00A168E5"/>
    <w:rsid w:val="00A16A02"/>
    <w:rsid w:val="00A16BFB"/>
    <w:rsid w:val="00A17345"/>
    <w:rsid w:val="00A1789B"/>
    <w:rsid w:val="00A17C1A"/>
    <w:rsid w:val="00A17EE0"/>
    <w:rsid w:val="00A17F26"/>
    <w:rsid w:val="00A17FEA"/>
    <w:rsid w:val="00A20253"/>
    <w:rsid w:val="00A203F3"/>
    <w:rsid w:val="00A2049C"/>
    <w:rsid w:val="00A205BF"/>
    <w:rsid w:val="00A20EDC"/>
    <w:rsid w:val="00A20EE4"/>
    <w:rsid w:val="00A2104B"/>
    <w:rsid w:val="00A210CC"/>
    <w:rsid w:val="00A210E9"/>
    <w:rsid w:val="00A2183A"/>
    <w:rsid w:val="00A218AE"/>
    <w:rsid w:val="00A219AE"/>
    <w:rsid w:val="00A21A9D"/>
    <w:rsid w:val="00A21AAA"/>
    <w:rsid w:val="00A21C53"/>
    <w:rsid w:val="00A21E51"/>
    <w:rsid w:val="00A22047"/>
    <w:rsid w:val="00A22132"/>
    <w:rsid w:val="00A22207"/>
    <w:rsid w:val="00A22333"/>
    <w:rsid w:val="00A224C8"/>
    <w:rsid w:val="00A22673"/>
    <w:rsid w:val="00A226BE"/>
    <w:rsid w:val="00A2287E"/>
    <w:rsid w:val="00A22A06"/>
    <w:rsid w:val="00A22A25"/>
    <w:rsid w:val="00A22D9C"/>
    <w:rsid w:val="00A23162"/>
    <w:rsid w:val="00A23921"/>
    <w:rsid w:val="00A23E25"/>
    <w:rsid w:val="00A24150"/>
    <w:rsid w:val="00A2470A"/>
    <w:rsid w:val="00A2481C"/>
    <w:rsid w:val="00A24CCF"/>
    <w:rsid w:val="00A24D28"/>
    <w:rsid w:val="00A250FE"/>
    <w:rsid w:val="00A258F9"/>
    <w:rsid w:val="00A25A28"/>
    <w:rsid w:val="00A25D12"/>
    <w:rsid w:val="00A261E4"/>
    <w:rsid w:val="00A26200"/>
    <w:rsid w:val="00A26337"/>
    <w:rsid w:val="00A265B1"/>
    <w:rsid w:val="00A26883"/>
    <w:rsid w:val="00A26D60"/>
    <w:rsid w:val="00A26E54"/>
    <w:rsid w:val="00A26EE0"/>
    <w:rsid w:val="00A27E36"/>
    <w:rsid w:val="00A3000A"/>
    <w:rsid w:val="00A30115"/>
    <w:rsid w:val="00A3070A"/>
    <w:rsid w:val="00A3072C"/>
    <w:rsid w:val="00A30BAE"/>
    <w:rsid w:val="00A30C1D"/>
    <w:rsid w:val="00A313D0"/>
    <w:rsid w:val="00A314A9"/>
    <w:rsid w:val="00A31591"/>
    <w:rsid w:val="00A3170C"/>
    <w:rsid w:val="00A3196D"/>
    <w:rsid w:val="00A31C37"/>
    <w:rsid w:val="00A31DE3"/>
    <w:rsid w:val="00A31E88"/>
    <w:rsid w:val="00A321C1"/>
    <w:rsid w:val="00A321EE"/>
    <w:rsid w:val="00A32461"/>
    <w:rsid w:val="00A325C2"/>
    <w:rsid w:val="00A325CC"/>
    <w:rsid w:val="00A327E2"/>
    <w:rsid w:val="00A32C37"/>
    <w:rsid w:val="00A32DF4"/>
    <w:rsid w:val="00A32DF7"/>
    <w:rsid w:val="00A32EAB"/>
    <w:rsid w:val="00A331D2"/>
    <w:rsid w:val="00A33248"/>
    <w:rsid w:val="00A3348D"/>
    <w:rsid w:val="00A33678"/>
    <w:rsid w:val="00A33956"/>
    <w:rsid w:val="00A33BC8"/>
    <w:rsid w:val="00A33C3D"/>
    <w:rsid w:val="00A33C9E"/>
    <w:rsid w:val="00A33E75"/>
    <w:rsid w:val="00A33F4E"/>
    <w:rsid w:val="00A341F0"/>
    <w:rsid w:val="00A34D39"/>
    <w:rsid w:val="00A3501D"/>
    <w:rsid w:val="00A3535F"/>
    <w:rsid w:val="00A35735"/>
    <w:rsid w:val="00A3583A"/>
    <w:rsid w:val="00A35A0B"/>
    <w:rsid w:val="00A35CBB"/>
    <w:rsid w:val="00A36027"/>
    <w:rsid w:val="00A362CB"/>
    <w:rsid w:val="00A3659C"/>
    <w:rsid w:val="00A36694"/>
    <w:rsid w:val="00A36715"/>
    <w:rsid w:val="00A36D83"/>
    <w:rsid w:val="00A3747D"/>
    <w:rsid w:val="00A377EC"/>
    <w:rsid w:val="00A37922"/>
    <w:rsid w:val="00A37A59"/>
    <w:rsid w:val="00A37A76"/>
    <w:rsid w:val="00A37A8E"/>
    <w:rsid w:val="00A37C7A"/>
    <w:rsid w:val="00A37E9D"/>
    <w:rsid w:val="00A37F2F"/>
    <w:rsid w:val="00A4039E"/>
    <w:rsid w:val="00A40531"/>
    <w:rsid w:val="00A40706"/>
    <w:rsid w:val="00A40889"/>
    <w:rsid w:val="00A40B81"/>
    <w:rsid w:val="00A41009"/>
    <w:rsid w:val="00A41114"/>
    <w:rsid w:val="00A41179"/>
    <w:rsid w:val="00A41263"/>
    <w:rsid w:val="00A41772"/>
    <w:rsid w:val="00A418E6"/>
    <w:rsid w:val="00A418FF"/>
    <w:rsid w:val="00A41CA0"/>
    <w:rsid w:val="00A41FC9"/>
    <w:rsid w:val="00A423FC"/>
    <w:rsid w:val="00A424B0"/>
    <w:rsid w:val="00A42659"/>
    <w:rsid w:val="00A426A5"/>
    <w:rsid w:val="00A42721"/>
    <w:rsid w:val="00A42897"/>
    <w:rsid w:val="00A429DE"/>
    <w:rsid w:val="00A42EFB"/>
    <w:rsid w:val="00A4339C"/>
    <w:rsid w:val="00A43BE8"/>
    <w:rsid w:val="00A4449D"/>
    <w:rsid w:val="00A44530"/>
    <w:rsid w:val="00A44807"/>
    <w:rsid w:val="00A44882"/>
    <w:rsid w:val="00A4498B"/>
    <w:rsid w:val="00A44AA5"/>
    <w:rsid w:val="00A44E28"/>
    <w:rsid w:val="00A4570E"/>
    <w:rsid w:val="00A45A3B"/>
    <w:rsid w:val="00A46395"/>
    <w:rsid w:val="00A464DF"/>
    <w:rsid w:val="00A46E7B"/>
    <w:rsid w:val="00A46FAD"/>
    <w:rsid w:val="00A47049"/>
    <w:rsid w:val="00A470ED"/>
    <w:rsid w:val="00A47327"/>
    <w:rsid w:val="00A47430"/>
    <w:rsid w:val="00A4755B"/>
    <w:rsid w:val="00A4761F"/>
    <w:rsid w:val="00A47B4B"/>
    <w:rsid w:val="00A5044D"/>
    <w:rsid w:val="00A50678"/>
    <w:rsid w:val="00A508DE"/>
    <w:rsid w:val="00A5090D"/>
    <w:rsid w:val="00A50AED"/>
    <w:rsid w:val="00A50B00"/>
    <w:rsid w:val="00A50E7C"/>
    <w:rsid w:val="00A51013"/>
    <w:rsid w:val="00A511FB"/>
    <w:rsid w:val="00A514EB"/>
    <w:rsid w:val="00A52025"/>
    <w:rsid w:val="00A521E0"/>
    <w:rsid w:val="00A52A54"/>
    <w:rsid w:val="00A52B09"/>
    <w:rsid w:val="00A52D1E"/>
    <w:rsid w:val="00A53552"/>
    <w:rsid w:val="00A536AD"/>
    <w:rsid w:val="00A536C2"/>
    <w:rsid w:val="00A53DDA"/>
    <w:rsid w:val="00A544BF"/>
    <w:rsid w:val="00A54803"/>
    <w:rsid w:val="00A54A90"/>
    <w:rsid w:val="00A54C7B"/>
    <w:rsid w:val="00A54D16"/>
    <w:rsid w:val="00A5502A"/>
    <w:rsid w:val="00A553B4"/>
    <w:rsid w:val="00A5579B"/>
    <w:rsid w:val="00A55877"/>
    <w:rsid w:val="00A55913"/>
    <w:rsid w:val="00A55B8C"/>
    <w:rsid w:val="00A55BB7"/>
    <w:rsid w:val="00A55BF1"/>
    <w:rsid w:val="00A55CCE"/>
    <w:rsid w:val="00A55E76"/>
    <w:rsid w:val="00A561B1"/>
    <w:rsid w:val="00A5637C"/>
    <w:rsid w:val="00A565AD"/>
    <w:rsid w:val="00A56735"/>
    <w:rsid w:val="00A56839"/>
    <w:rsid w:val="00A56C2C"/>
    <w:rsid w:val="00A570E9"/>
    <w:rsid w:val="00A570FE"/>
    <w:rsid w:val="00A57311"/>
    <w:rsid w:val="00A577FF"/>
    <w:rsid w:val="00A57BF9"/>
    <w:rsid w:val="00A57C08"/>
    <w:rsid w:val="00A57F96"/>
    <w:rsid w:val="00A60100"/>
    <w:rsid w:val="00A601B7"/>
    <w:rsid w:val="00A602EE"/>
    <w:rsid w:val="00A6098D"/>
    <w:rsid w:val="00A60E31"/>
    <w:rsid w:val="00A61344"/>
    <w:rsid w:val="00A615F0"/>
    <w:rsid w:val="00A61823"/>
    <w:rsid w:val="00A61828"/>
    <w:rsid w:val="00A61D16"/>
    <w:rsid w:val="00A61E8C"/>
    <w:rsid w:val="00A61F25"/>
    <w:rsid w:val="00A620AA"/>
    <w:rsid w:val="00A624A3"/>
    <w:rsid w:val="00A62953"/>
    <w:rsid w:val="00A62961"/>
    <w:rsid w:val="00A62A50"/>
    <w:rsid w:val="00A62D25"/>
    <w:rsid w:val="00A630F5"/>
    <w:rsid w:val="00A631DA"/>
    <w:rsid w:val="00A63228"/>
    <w:rsid w:val="00A6364F"/>
    <w:rsid w:val="00A637BC"/>
    <w:rsid w:val="00A637E3"/>
    <w:rsid w:val="00A63872"/>
    <w:rsid w:val="00A63A37"/>
    <w:rsid w:val="00A63A89"/>
    <w:rsid w:val="00A63AEF"/>
    <w:rsid w:val="00A63BC2"/>
    <w:rsid w:val="00A63F2C"/>
    <w:rsid w:val="00A64196"/>
    <w:rsid w:val="00A64BC7"/>
    <w:rsid w:val="00A64EB1"/>
    <w:rsid w:val="00A65354"/>
    <w:rsid w:val="00A657CF"/>
    <w:rsid w:val="00A659FD"/>
    <w:rsid w:val="00A65C68"/>
    <w:rsid w:val="00A65FBF"/>
    <w:rsid w:val="00A66089"/>
    <w:rsid w:val="00A66680"/>
    <w:rsid w:val="00A66A0F"/>
    <w:rsid w:val="00A66A5A"/>
    <w:rsid w:val="00A66CAC"/>
    <w:rsid w:val="00A66F21"/>
    <w:rsid w:val="00A67668"/>
    <w:rsid w:val="00A676FC"/>
    <w:rsid w:val="00A677C1"/>
    <w:rsid w:val="00A67969"/>
    <w:rsid w:val="00A6799D"/>
    <w:rsid w:val="00A67A8E"/>
    <w:rsid w:val="00A67AC6"/>
    <w:rsid w:val="00A67EE0"/>
    <w:rsid w:val="00A70709"/>
    <w:rsid w:val="00A70A35"/>
    <w:rsid w:val="00A7141F"/>
    <w:rsid w:val="00A7166B"/>
    <w:rsid w:val="00A718A7"/>
    <w:rsid w:val="00A71AB8"/>
    <w:rsid w:val="00A71B4E"/>
    <w:rsid w:val="00A71D6B"/>
    <w:rsid w:val="00A72343"/>
    <w:rsid w:val="00A727EB"/>
    <w:rsid w:val="00A72AF2"/>
    <w:rsid w:val="00A72D29"/>
    <w:rsid w:val="00A73195"/>
    <w:rsid w:val="00A731A7"/>
    <w:rsid w:val="00A734DA"/>
    <w:rsid w:val="00A736C8"/>
    <w:rsid w:val="00A73873"/>
    <w:rsid w:val="00A739B6"/>
    <w:rsid w:val="00A73A4F"/>
    <w:rsid w:val="00A73A88"/>
    <w:rsid w:val="00A741D1"/>
    <w:rsid w:val="00A74269"/>
    <w:rsid w:val="00A744A2"/>
    <w:rsid w:val="00A745D9"/>
    <w:rsid w:val="00A74801"/>
    <w:rsid w:val="00A748C3"/>
    <w:rsid w:val="00A748D8"/>
    <w:rsid w:val="00A74955"/>
    <w:rsid w:val="00A74E04"/>
    <w:rsid w:val="00A74F6C"/>
    <w:rsid w:val="00A75204"/>
    <w:rsid w:val="00A75212"/>
    <w:rsid w:val="00A7538B"/>
    <w:rsid w:val="00A75857"/>
    <w:rsid w:val="00A75920"/>
    <w:rsid w:val="00A7619A"/>
    <w:rsid w:val="00A7634B"/>
    <w:rsid w:val="00A7662C"/>
    <w:rsid w:val="00A76696"/>
    <w:rsid w:val="00A76A52"/>
    <w:rsid w:val="00A76BF2"/>
    <w:rsid w:val="00A76D98"/>
    <w:rsid w:val="00A76E00"/>
    <w:rsid w:val="00A76FC0"/>
    <w:rsid w:val="00A76FC9"/>
    <w:rsid w:val="00A770A5"/>
    <w:rsid w:val="00A7735F"/>
    <w:rsid w:val="00A7775F"/>
    <w:rsid w:val="00A77816"/>
    <w:rsid w:val="00A77C06"/>
    <w:rsid w:val="00A77C0E"/>
    <w:rsid w:val="00A80117"/>
    <w:rsid w:val="00A8013A"/>
    <w:rsid w:val="00A8030D"/>
    <w:rsid w:val="00A806D6"/>
    <w:rsid w:val="00A80888"/>
    <w:rsid w:val="00A80E52"/>
    <w:rsid w:val="00A80FD1"/>
    <w:rsid w:val="00A8135C"/>
    <w:rsid w:val="00A81633"/>
    <w:rsid w:val="00A816DD"/>
    <w:rsid w:val="00A81853"/>
    <w:rsid w:val="00A8186B"/>
    <w:rsid w:val="00A81897"/>
    <w:rsid w:val="00A81F4B"/>
    <w:rsid w:val="00A8221B"/>
    <w:rsid w:val="00A82665"/>
    <w:rsid w:val="00A829A1"/>
    <w:rsid w:val="00A831F0"/>
    <w:rsid w:val="00A834EC"/>
    <w:rsid w:val="00A83758"/>
    <w:rsid w:val="00A839A4"/>
    <w:rsid w:val="00A83BF1"/>
    <w:rsid w:val="00A83C06"/>
    <w:rsid w:val="00A84049"/>
    <w:rsid w:val="00A84298"/>
    <w:rsid w:val="00A84D97"/>
    <w:rsid w:val="00A84F0A"/>
    <w:rsid w:val="00A8513A"/>
    <w:rsid w:val="00A8523D"/>
    <w:rsid w:val="00A853C6"/>
    <w:rsid w:val="00A853DF"/>
    <w:rsid w:val="00A854C3"/>
    <w:rsid w:val="00A85661"/>
    <w:rsid w:val="00A85CD8"/>
    <w:rsid w:val="00A85E66"/>
    <w:rsid w:val="00A85FFF"/>
    <w:rsid w:val="00A865AF"/>
    <w:rsid w:val="00A86736"/>
    <w:rsid w:val="00A86ACD"/>
    <w:rsid w:val="00A86FEF"/>
    <w:rsid w:val="00A8745A"/>
    <w:rsid w:val="00A87482"/>
    <w:rsid w:val="00A875E8"/>
    <w:rsid w:val="00A87AA3"/>
    <w:rsid w:val="00A87C98"/>
    <w:rsid w:val="00A905F1"/>
    <w:rsid w:val="00A90E27"/>
    <w:rsid w:val="00A91218"/>
    <w:rsid w:val="00A91469"/>
    <w:rsid w:val="00A9151E"/>
    <w:rsid w:val="00A9164F"/>
    <w:rsid w:val="00A9171D"/>
    <w:rsid w:val="00A9178D"/>
    <w:rsid w:val="00A91F3E"/>
    <w:rsid w:val="00A92199"/>
    <w:rsid w:val="00A927BC"/>
    <w:rsid w:val="00A9287D"/>
    <w:rsid w:val="00A930F9"/>
    <w:rsid w:val="00A93270"/>
    <w:rsid w:val="00A934FE"/>
    <w:rsid w:val="00A9356C"/>
    <w:rsid w:val="00A93715"/>
    <w:rsid w:val="00A9399B"/>
    <w:rsid w:val="00A939D3"/>
    <w:rsid w:val="00A93BDA"/>
    <w:rsid w:val="00A93E41"/>
    <w:rsid w:val="00A94017"/>
    <w:rsid w:val="00A94447"/>
    <w:rsid w:val="00A947D2"/>
    <w:rsid w:val="00A949D9"/>
    <w:rsid w:val="00A94A70"/>
    <w:rsid w:val="00A94F5C"/>
    <w:rsid w:val="00A9505F"/>
    <w:rsid w:val="00A9526D"/>
    <w:rsid w:val="00A953C3"/>
    <w:rsid w:val="00A95445"/>
    <w:rsid w:val="00A95988"/>
    <w:rsid w:val="00A95A3E"/>
    <w:rsid w:val="00A96058"/>
    <w:rsid w:val="00A965CE"/>
    <w:rsid w:val="00A96801"/>
    <w:rsid w:val="00A9692B"/>
    <w:rsid w:val="00A96AD3"/>
    <w:rsid w:val="00A96D7E"/>
    <w:rsid w:val="00A971EC"/>
    <w:rsid w:val="00A9727C"/>
    <w:rsid w:val="00A972FE"/>
    <w:rsid w:val="00A97666"/>
    <w:rsid w:val="00A97B8C"/>
    <w:rsid w:val="00A97E7B"/>
    <w:rsid w:val="00A97F17"/>
    <w:rsid w:val="00AA0003"/>
    <w:rsid w:val="00AA046D"/>
    <w:rsid w:val="00AA0556"/>
    <w:rsid w:val="00AA0918"/>
    <w:rsid w:val="00AA0A0B"/>
    <w:rsid w:val="00AA0AD9"/>
    <w:rsid w:val="00AA158B"/>
    <w:rsid w:val="00AA1D12"/>
    <w:rsid w:val="00AA1DBC"/>
    <w:rsid w:val="00AA1EEC"/>
    <w:rsid w:val="00AA210C"/>
    <w:rsid w:val="00AA21DA"/>
    <w:rsid w:val="00AA24A9"/>
    <w:rsid w:val="00AA2784"/>
    <w:rsid w:val="00AA27F7"/>
    <w:rsid w:val="00AA29F2"/>
    <w:rsid w:val="00AA2CD8"/>
    <w:rsid w:val="00AA2D01"/>
    <w:rsid w:val="00AA2FDC"/>
    <w:rsid w:val="00AA30A2"/>
    <w:rsid w:val="00AA321B"/>
    <w:rsid w:val="00AA3354"/>
    <w:rsid w:val="00AA3421"/>
    <w:rsid w:val="00AA34E4"/>
    <w:rsid w:val="00AA3581"/>
    <w:rsid w:val="00AA37E0"/>
    <w:rsid w:val="00AA3927"/>
    <w:rsid w:val="00AA3B44"/>
    <w:rsid w:val="00AA3B75"/>
    <w:rsid w:val="00AA3BBE"/>
    <w:rsid w:val="00AA3FF1"/>
    <w:rsid w:val="00AA461D"/>
    <w:rsid w:val="00AA4752"/>
    <w:rsid w:val="00AA4757"/>
    <w:rsid w:val="00AA4AD5"/>
    <w:rsid w:val="00AA4B1B"/>
    <w:rsid w:val="00AA4CE3"/>
    <w:rsid w:val="00AA5144"/>
    <w:rsid w:val="00AA53BC"/>
    <w:rsid w:val="00AA5584"/>
    <w:rsid w:val="00AA5903"/>
    <w:rsid w:val="00AA5A72"/>
    <w:rsid w:val="00AA600B"/>
    <w:rsid w:val="00AA6026"/>
    <w:rsid w:val="00AA6206"/>
    <w:rsid w:val="00AA630A"/>
    <w:rsid w:val="00AA6456"/>
    <w:rsid w:val="00AA69EF"/>
    <w:rsid w:val="00AA6A93"/>
    <w:rsid w:val="00AA6B64"/>
    <w:rsid w:val="00AA6F9A"/>
    <w:rsid w:val="00AA75BF"/>
    <w:rsid w:val="00AA7C4F"/>
    <w:rsid w:val="00AB001C"/>
    <w:rsid w:val="00AB003A"/>
    <w:rsid w:val="00AB0219"/>
    <w:rsid w:val="00AB02C8"/>
    <w:rsid w:val="00AB06B8"/>
    <w:rsid w:val="00AB0ADE"/>
    <w:rsid w:val="00AB0CA0"/>
    <w:rsid w:val="00AB102D"/>
    <w:rsid w:val="00AB1A33"/>
    <w:rsid w:val="00AB1BBE"/>
    <w:rsid w:val="00AB1BDF"/>
    <w:rsid w:val="00AB1C85"/>
    <w:rsid w:val="00AB1C99"/>
    <w:rsid w:val="00AB26CB"/>
    <w:rsid w:val="00AB2857"/>
    <w:rsid w:val="00AB2AE9"/>
    <w:rsid w:val="00AB2FE7"/>
    <w:rsid w:val="00AB3299"/>
    <w:rsid w:val="00AB3418"/>
    <w:rsid w:val="00AB3491"/>
    <w:rsid w:val="00AB3612"/>
    <w:rsid w:val="00AB3C77"/>
    <w:rsid w:val="00AB3D94"/>
    <w:rsid w:val="00AB3E16"/>
    <w:rsid w:val="00AB3E3E"/>
    <w:rsid w:val="00AB3F13"/>
    <w:rsid w:val="00AB3FF5"/>
    <w:rsid w:val="00AB4157"/>
    <w:rsid w:val="00AB42FF"/>
    <w:rsid w:val="00AB457D"/>
    <w:rsid w:val="00AB4884"/>
    <w:rsid w:val="00AB4B78"/>
    <w:rsid w:val="00AB513E"/>
    <w:rsid w:val="00AB53BA"/>
    <w:rsid w:val="00AB5443"/>
    <w:rsid w:val="00AB57AD"/>
    <w:rsid w:val="00AB583A"/>
    <w:rsid w:val="00AB5DE7"/>
    <w:rsid w:val="00AB642C"/>
    <w:rsid w:val="00AB64B8"/>
    <w:rsid w:val="00AB68F4"/>
    <w:rsid w:val="00AB6C0D"/>
    <w:rsid w:val="00AB6EE8"/>
    <w:rsid w:val="00AB7134"/>
    <w:rsid w:val="00AB74CC"/>
    <w:rsid w:val="00AB76D5"/>
    <w:rsid w:val="00AB7787"/>
    <w:rsid w:val="00AB78AC"/>
    <w:rsid w:val="00AB79C8"/>
    <w:rsid w:val="00AB7BC8"/>
    <w:rsid w:val="00AC0046"/>
    <w:rsid w:val="00AC039B"/>
    <w:rsid w:val="00AC04DC"/>
    <w:rsid w:val="00AC0825"/>
    <w:rsid w:val="00AC1191"/>
    <w:rsid w:val="00AC1281"/>
    <w:rsid w:val="00AC1500"/>
    <w:rsid w:val="00AC1569"/>
    <w:rsid w:val="00AC165D"/>
    <w:rsid w:val="00AC1C07"/>
    <w:rsid w:val="00AC2D4E"/>
    <w:rsid w:val="00AC2DA4"/>
    <w:rsid w:val="00AC2EBC"/>
    <w:rsid w:val="00AC3084"/>
    <w:rsid w:val="00AC3431"/>
    <w:rsid w:val="00AC3657"/>
    <w:rsid w:val="00AC37AD"/>
    <w:rsid w:val="00AC38E9"/>
    <w:rsid w:val="00AC4391"/>
    <w:rsid w:val="00AC439E"/>
    <w:rsid w:val="00AC4590"/>
    <w:rsid w:val="00AC45D6"/>
    <w:rsid w:val="00AC4665"/>
    <w:rsid w:val="00AC4676"/>
    <w:rsid w:val="00AC4D53"/>
    <w:rsid w:val="00AC4E2E"/>
    <w:rsid w:val="00AC55E1"/>
    <w:rsid w:val="00AC563C"/>
    <w:rsid w:val="00AC583D"/>
    <w:rsid w:val="00AC5A3B"/>
    <w:rsid w:val="00AC618D"/>
    <w:rsid w:val="00AC61B3"/>
    <w:rsid w:val="00AC63F4"/>
    <w:rsid w:val="00AC6521"/>
    <w:rsid w:val="00AC688B"/>
    <w:rsid w:val="00AC690A"/>
    <w:rsid w:val="00AC6BA4"/>
    <w:rsid w:val="00AC6CBA"/>
    <w:rsid w:val="00AC6D0A"/>
    <w:rsid w:val="00AC7D94"/>
    <w:rsid w:val="00AD12BD"/>
    <w:rsid w:val="00AD163D"/>
    <w:rsid w:val="00AD1DFE"/>
    <w:rsid w:val="00AD1F06"/>
    <w:rsid w:val="00AD20FE"/>
    <w:rsid w:val="00AD25A2"/>
    <w:rsid w:val="00AD284F"/>
    <w:rsid w:val="00AD28FD"/>
    <w:rsid w:val="00AD2A55"/>
    <w:rsid w:val="00AD2ACB"/>
    <w:rsid w:val="00AD2AF3"/>
    <w:rsid w:val="00AD2B61"/>
    <w:rsid w:val="00AD2BAD"/>
    <w:rsid w:val="00AD2CE0"/>
    <w:rsid w:val="00AD2D96"/>
    <w:rsid w:val="00AD3042"/>
    <w:rsid w:val="00AD3047"/>
    <w:rsid w:val="00AD31D9"/>
    <w:rsid w:val="00AD3270"/>
    <w:rsid w:val="00AD3274"/>
    <w:rsid w:val="00AD33C3"/>
    <w:rsid w:val="00AD34A1"/>
    <w:rsid w:val="00AD38B6"/>
    <w:rsid w:val="00AD3B1D"/>
    <w:rsid w:val="00AD3BEC"/>
    <w:rsid w:val="00AD3EC6"/>
    <w:rsid w:val="00AD3EFD"/>
    <w:rsid w:val="00AD3F5E"/>
    <w:rsid w:val="00AD4291"/>
    <w:rsid w:val="00AD44C7"/>
    <w:rsid w:val="00AD4775"/>
    <w:rsid w:val="00AD48F9"/>
    <w:rsid w:val="00AD4BAC"/>
    <w:rsid w:val="00AD4D4F"/>
    <w:rsid w:val="00AD514B"/>
    <w:rsid w:val="00AD534F"/>
    <w:rsid w:val="00AD54C2"/>
    <w:rsid w:val="00AD58E2"/>
    <w:rsid w:val="00AD5AB3"/>
    <w:rsid w:val="00AD5F2C"/>
    <w:rsid w:val="00AD6C7F"/>
    <w:rsid w:val="00AD6D46"/>
    <w:rsid w:val="00AD6D70"/>
    <w:rsid w:val="00AD70C9"/>
    <w:rsid w:val="00AD732B"/>
    <w:rsid w:val="00AD7346"/>
    <w:rsid w:val="00AD75A6"/>
    <w:rsid w:val="00AD7927"/>
    <w:rsid w:val="00AE0507"/>
    <w:rsid w:val="00AE0A3A"/>
    <w:rsid w:val="00AE0A4C"/>
    <w:rsid w:val="00AE0D23"/>
    <w:rsid w:val="00AE0E9E"/>
    <w:rsid w:val="00AE1418"/>
    <w:rsid w:val="00AE14B7"/>
    <w:rsid w:val="00AE16FB"/>
    <w:rsid w:val="00AE18E9"/>
    <w:rsid w:val="00AE1EFD"/>
    <w:rsid w:val="00AE2080"/>
    <w:rsid w:val="00AE20F8"/>
    <w:rsid w:val="00AE2205"/>
    <w:rsid w:val="00AE232B"/>
    <w:rsid w:val="00AE2BFE"/>
    <w:rsid w:val="00AE3004"/>
    <w:rsid w:val="00AE31B1"/>
    <w:rsid w:val="00AE3567"/>
    <w:rsid w:val="00AE3CE1"/>
    <w:rsid w:val="00AE3E5B"/>
    <w:rsid w:val="00AE4086"/>
    <w:rsid w:val="00AE4557"/>
    <w:rsid w:val="00AE4A1F"/>
    <w:rsid w:val="00AE4B5C"/>
    <w:rsid w:val="00AE4BE4"/>
    <w:rsid w:val="00AE4C51"/>
    <w:rsid w:val="00AE4C55"/>
    <w:rsid w:val="00AE4F01"/>
    <w:rsid w:val="00AE551F"/>
    <w:rsid w:val="00AE552C"/>
    <w:rsid w:val="00AE565B"/>
    <w:rsid w:val="00AE567B"/>
    <w:rsid w:val="00AE5749"/>
    <w:rsid w:val="00AE5816"/>
    <w:rsid w:val="00AE5DB8"/>
    <w:rsid w:val="00AE5E95"/>
    <w:rsid w:val="00AE60E2"/>
    <w:rsid w:val="00AE6153"/>
    <w:rsid w:val="00AE6433"/>
    <w:rsid w:val="00AE646D"/>
    <w:rsid w:val="00AE6584"/>
    <w:rsid w:val="00AE69BD"/>
    <w:rsid w:val="00AE6A80"/>
    <w:rsid w:val="00AE6D12"/>
    <w:rsid w:val="00AE6EEB"/>
    <w:rsid w:val="00AE70DE"/>
    <w:rsid w:val="00AE723D"/>
    <w:rsid w:val="00AE7992"/>
    <w:rsid w:val="00AE7C28"/>
    <w:rsid w:val="00AF02A2"/>
    <w:rsid w:val="00AF0397"/>
    <w:rsid w:val="00AF0801"/>
    <w:rsid w:val="00AF1414"/>
    <w:rsid w:val="00AF1968"/>
    <w:rsid w:val="00AF1CEA"/>
    <w:rsid w:val="00AF1D5F"/>
    <w:rsid w:val="00AF1ECF"/>
    <w:rsid w:val="00AF25E0"/>
    <w:rsid w:val="00AF28B0"/>
    <w:rsid w:val="00AF2DED"/>
    <w:rsid w:val="00AF3A67"/>
    <w:rsid w:val="00AF3ACA"/>
    <w:rsid w:val="00AF3C80"/>
    <w:rsid w:val="00AF3C8C"/>
    <w:rsid w:val="00AF41FC"/>
    <w:rsid w:val="00AF457C"/>
    <w:rsid w:val="00AF4648"/>
    <w:rsid w:val="00AF496B"/>
    <w:rsid w:val="00AF4BC1"/>
    <w:rsid w:val="00AF4CC3"/>
    <w:rsid w:val="00AF4E51"/>
    <w:rsid w:val="00AF5021"/>
    <w:rsid w:val="00AF533D"/>
    <w:rsid w:val="00AF5342"/>
    <w:rsid w:val="00AF5363"/>
    <w:rsid w:val="00AF5F78"/>
    <w:rsid w:val="00AF6148"/>
    <w:rsid w:val="00AF6367"/>
    <w:rsid w:val="00AF636B"/>
    <w:rsid w:val="00AF63A9"/>
    <w:rsid w:val="00AF6591"/>
    <w:rsid w:val="00AF66F1"/>
    <w:rsid w:val="00AF6A29"/>
    <w:rsid w:val="00AF6AE3"/>
    <w:rsid w:val="00AF6B1B"/>
    <w:rsid w:val="00AF738A"/>
    <w:rsid w:val="00AF782D"/>
    <w:rsid w:val="00AF7C0B"/>
    <w:rsid w:val="00AF7F09"/>
    <w:rsid w:val="00B0014C"/>
    <w:rsid w:val="00B002BA"/>
    <w:rsid w:val="00B00306"/>
    <w:rsid w:val="00B004F1"/>
    <w:rsid w:val="00B00858"/>
    <w:rsid w:val="00B00D62"/>
    <w:rsid w:val="00B010D3"/>
    <w:rsid w:val="00B010DD"/>
    <w:rsid w:val="00B01321"/>
    <w:rsid w:val="00B01A7A"/>
    <w:rsid w:val="00B01B89"/>
    <w:rsid w:val="00B01CC2"/>
    <w:rsid w:val="00B01F0D"/>
    <w:rsid w:val="00B02014"/>
    <w:rsid w:val="00B0226B"/>
    <w:rsid w:val="00B0226D"/>
    <w:rsid w:val="00B023FC"/>
    <w:rsid w:val="00B02485"/>
    <w:rsid w:val="00B02599"/>
    <w:rsid w:val="00B02A4C"/>
    <w:rsid w:val="00B02A94"/>
    <w:rsid w:val="00B03101"/>
    <w:rsid w:val="00B039CE"/>
    <w:rsid w:val="00B03D26"/>
    <w:rsid w:val="00B03F0B"/>
    <w:rsid w:val="00B042B1"/>
    <w:rsid w:val="00B04992"/>
    <w:rsid w:val="00B04D36"/>
    <w:rsid w:val="00B04F11"/>
    <w:rsid w:val="00B050BD"/>
    <w:rsid w:val="00B05157"/>
    <w:rsid w:val="00B054CE"/>
    <w:rsid w:val="00B0564C"/>
    <w:rsid w:val="00B05688"/>
    <w:rsid w:val="00B0577D"/>
    <w:rsid w:val="00B05E34"/>
    <w:rsid w:val="00B06102"/>
    <w:rsid w:val="00B0624C"/>
    <w:rsid w:val="00B06AF4"/>
    <w:rsid w:val="00B06C77"/>
    <w:rsid w:val="00B06DA9"/>
    <w:rsid w:val="00B06E5F"/>
    <w:rsid w:val="00B075EC"/>
    <w:rsid w:val="00B077B1"/>
    <w:rsid w:val="00B07CBE"/>
    <w:rsid w:val="00B07F35"/>
    <w:rsid w:val="00B07F48"/>
    <w:rsid w:val="00B10202"/>
    <w:rsid w:val="00B1093D"/>
    <w:rsid w:val="00B10BD1"/>
    <w:rsid w:val="00B111BF"/>
    <w:rsid w:val="00B114C4"/>
    <w:rsid w:val="00B11882"/>
    <w:rsid w:val="00B11B2C"/>
    <w:rsid w:val="00B11E29"/>
    <w:rsid w:val="00B1214B"/>
    <w:rsid w:val="00B12498"/>
    <w:rsid w:val="00B12528"/>
    <w:rsid w:val="00B12837"/>
    <w:rsid w:val="00B12EDA"/>
    <w:rsid w:val="00B12F78"/>
    <w:rsid w:val="00B12FBF"/>
    <w:rsid w:val="00B137AD"/>
    <w:rsid w:val="00B137BE"/>
    <w:rsid w:val="00B137D3"/>
    <w:rsid w:val="00B1388A"/>
    <w:rsid w:val="00B13930"/>
    <w:rsid w:val="00B13BE5"/>
    <w:rsid w:val="00B13F1F"/>
    <w:rsid w:val="00B1429E"/>
    <w:rsid w:val="00B14433"/>
    <w:rsid w:val="00B146A7"/>
    <w:rsid w:val="00B147CC"/>
    <w:rsid w:val="00B14DE2"/>
    <w:rsid w:val="00B150B5"/>
    <w:rsid w:val="00B15141"/>
    <w:rsid w:val="00B151C6"/>
    <w:rsid w:val="00B15358"/>
    <w:rsid w:val="00B1537F"/>
    <w:rsid w:val="00B158C2"/>
    <w:rsid w:val="00B15A0F"/>
    <w:rsid w:val="00B1624D"/>
    <w:rsid w:val="00B16562"/>
    <w:rsid w:val="00B167A6"/>
    <w:rsid w:val="00B16A36"/>
    <w:rsid w:val="00B16B5F"/>
    <w:rsid w:val="00B172B8"/>
    <w:rsid w:val="00B1736C"/>
    <w:rsid w:val="00B17744"/>
    <w:rsid w:val="00B20057"/>
    <w:rsid w:val="00B201C4"/>
    <w:rsid w:val="00B202E6"/>
    <w:rsid w:val="00B2043A"/>
    <w:rsid w:val="00B20E2B"/>
    <w:rsid w:val="00B21016"/>
    <w:rsid w:val="00B21555"/>
    <w:rsid w:val="00B215F9"/>
    <w:rsid w:val="00B21A49"/>
    <w:rsid w:val="00B21CA7"/>
    <w:rsid w:val="00B21D72"/>
    <w:rsid w:val="00B21D85"/>
    <w:rsid w:val="00B21DF9"/>
    <w:rsid w:val="00B2251A"/>
    <w:rsid w:val="00B22D69"/>
    <w:rsid w:val="00B22F4E"/>
    <w:rsid w:val="00B233A9"/>
    <w:rsid w:val="00B239CC"/>
    <w:rsid w:val="00B23FBE"/>
    <w:rsid w:val="00B23FF4"/>
    <w:rsid w:val="00B24196"/>
    <w:rsid w:val="00B244F0"/>
    <w:rsid w:val="00B24F49"/>
    <w:rsid w:val="00B25258"/>
    <w:rsid w:val="00B253EA"/>
    <w:rsid w:val="00B254EC"/>
    <w:rsid w:val="00B25585"/>
    <w:rsid w:val="00B25688"/>
    <w:rsid w:val="00B25A70"/>
    <w:rsid w:val="00B25BD8"/>
    <w:rsid w:val="00B25E1D"/>
    <w:rsid w:val="00B25F0A"/>
    <w:rsid w:val="00B25F9A"/>
    <w:rsid w:val="00B2613A"/>
    <w:rsid w:val="00B269CE"/>
    <w:rsid w:val="00B269D8"/>
    <w:rsid w:val="00B26D71"/>
    <w:rsid w:val="00B26E94"/>
    <w:rsid w:val="00B27436"/>
    <w:rsid w:val="00B2757B"/>
    <w:rsid w:val="00B277AA"/>
    <w:rsid w:val="00B27B5D"/>
    <w:rsid w:val="00B27BA9"/>
    <w:rsid w:val="00B27C5E"/>
    <w:rsid w:val="00B27D54"/>
    <w:rsid w:val="00B27ED4"/>
    <w:rsid w:val="00B27F9C"/>
    <w:rsid w:val="00B305C0"/>
    <w:rsid w:val="00B30622"/>
    <w:rsid w:val="00B30890"/>
    <w:rsid w:val="00B30B15"/>
    <w:rsid w:val="00B30FD1"/>
    <w:rsid w:val="00B311D9"/>
    <w:rsid w:val="00B3132C"/>
    <w:rsid w:val="00B31447"/>
    <w:rsid w:val="00B31D78"/>
    <w:rsid w:val="00B31E04"/>
    <w:rsid w:val="00B31E5F"/>
    <w:rsid w:val="00B31FA3"/>
    <w:rsid w:val="00B325C3"/>
    <w:rsid w:val="00B32607"/>
    <w:rsid w:val="00B326BE"/>
    <w:rsid w:val="00B32821"/>
    <w:rsid w:val="00B32CE3"/>
    <w:rsid w:val="00B3331B"/>
    <w:rsid w:val="00B33595"/>
    <w:rsid w:val="00B3363A"/>
    <w:rsid w:val="00B33808"/>
    <w:rsid w:val="00B3380B"/>
    <w:rsid w:val="00B3396B"/>
    <w:rsid w:val="00B33A67"/>
    <w:rsid w:val="00B33AF8"/>
    <w:rsid w:val="00B3416B"/>
    <w:rsid w:val="00B3427F"/>
    <w:rsid w:val="00B343D0"/>
    <w:rsid w:val="00B34562"/>
    <w:rsid w:val="00B347E4"/>
    <w:rsid w:val="00B34886"/>
    <w:rsid w:val="00B3488B"/>
    <w:rsid w:val="00B348C6"/>
    <w:rsid w:val="00B350C4"/>
    <w:rsid w:val="00B3511C"/>
    <w:rsid w:val="00B35284"/>
    <w:rsid w:val="00B3529A"/>
    <w:rsid w:val="00B3539A"/>
    <w:rsid w:val="00B35CB3"/>
    <w:rsid w:val="00B35D6C"/>
    <w:rsid w:val="00B35E56"/>
    <w:rsid w:val="00B35F8E"/>
    <w:rsid w:val="00B36A46"/>
    <w:rsid w:val="00B36D01"/>
    <w:rsid w:val="00B37121"/>
    <w:rsid w:val="00B4003E"/>
    <w:rsid w:val="00B40292"/>
    <w:rsid w:val="00B406B2"/>
    <w:rsid w:val="00B40AD2"/>
    <w:rsid w:val="00B40B3B"/>
    <w:rsid w:val="00B40D73"/>
    <w:rsid w:val="00B411A3"/>
    <w:rsid w:val="00B412CB"/>
    <w:rsid w:val="00B41351"/>
    <w:rsid w:val="00B415EF"/>
    <w:rsid w:val="00B41A84"/>
    <w:rsid w:val="00B41B34"/>
    <w:rsid w:val="00B41B49"/>
    <w:rsid w:val="00B41B80"/>
    <w:rsid w:val="00B41E30"/>
    <w:rsid w:val="00B421EC"/>
    <w:rsid w:val="00B42378"/>
    <w:rsid w:val="00B427E4"/>
    <w:rsid w:val="00B42879"/>
    <w:rsid w:val="00B42B9A"/>
    <w:rsid w:val="00B430D3"/>
    <w:rsid w:val="00B4313E"/>
    <w:rsid w:val="00B432D4"/>
    <w:rsid w:val="00B433F1"/>
    <w:rsid w:val="00B437BD"/>
    <w:rsid w:val="00B43925"/>
    <w:rsid w:val="00B43985"/>
    <w:rsid w:val="00B439FA"/>
    <w:rsid w:val="00B43B0B"/>
    <w:rsid w:val="00B43C9F"/>
    <w:rsid w:val="00B43D4D"/>
    <w:rsid w:val="00B43EBF"/>
    <w:rsid w:val="00B440CF"/>
    <w:rsid w:val="00B443C5"/>
    <w:rsid w:val="00B44734"/>
    <w:rsid w:val="00B4485B"/>
    <w:rsid w:val="00B4500C"/>
    <w:rsid w:val="00B45298"/>
    <w:rsid w:val="00B45385"/>
    <w:rsid w:val="00B45472"/>
    <w:rsid w:val="00B458D3"/>
    <w:rsid w:val="00B45A61"/>
    <w:rsid w:val="00B45AAE"/>
    <w:rsid w:val="00B45C79"/>
    <w:rsid w:val="00B460A0"/>
    <w:rsid w:val="00B461C8"/>
    <w:rsid w:val="00B462D6"/>
    <w:rsid w:val="00B46BBB"/>
    <w:rsid w:val="00B47018"/>
    <w:rsid w:val="00B47036"/>
    <w:rsid w:val="00B47784"/>
    <w:rsid w:val="00B4783F"/>
    <w:rsid w:val="00B47A09"/>
    <w:rsid w:val="00B47C53"/>
    <w:rsid w:val="00B47CEF"/>
    <w:rsid w:val="00B47E6A"/>
    <w:rsid w:val="00B47F42"/>
    <w:rsid w:val="00B50164"/>
    <w:rsid w:val="00B50445"/>
    <w:rsid w:val="00B504F7"/>
    <w:rsid w:val="00B50D6B"/>
    <w:rsid w:val="00B513F2"/>
    <w:rsid w:val="00B51420"/>
    <w:rsid w:val="00B514E7"/>
    <w:rsid w:val="00B51526"/>
    <w:rsid w:val="00B51A40"/>
    <w:rsid w:val="00B51ACD"/>
    <w:rsid w:val="00B51AFA"/>
    <w:rsid w:val="00B51CC0"/>
    <w:rsid w:val="00B520B7"/>
    <w:rsid w:val="00B5245B"/>
    <w:rsid w:val="00B52559"/>
    <w:rsid w:val="00B52646"/>
    <w:rsid w:val="00B526C5"/>
    <w:rsid w:val="00B529F2"/>
    <w:rsid w:val="00B52AAD"/>
    <w:rsid w:val="00B52BFC"/>
    <w:rsid w:val="00B52EA6"/>
    <w:rsid w:val="00B52FBF"/>
    <w:rsid w:val="00B53703"/>
    <w:rsid w:val="00B538B5"/>
    <w:rsid w:val="00B53C0B"/>
    <w:rsid w:val="00B53EF5"/>
    <w:rsid w:val="00B5428C"/>
    <w:rsid w:val="00B54381"/>
    <w:rsid w:val="00B543E9"/>
    <w:rsid w:val="00B54759"/>
    <w:rsid w:val="00B5475E"/>
    <w:rsid w:val="00B54989"/>
    <w:rsid w:val="00B553CF"/>
    <w:rsid w:val="00B55517"/>
    <w:rsid w:val="00B555B8"/>
    <w:rsid w:val="00B55A4D"/>
    <w:rsid w:val="00B55ACA"/>
    <w:rsid w:val="00B55C3B"/>
    <w:rsid w:val="00B55F3A"/>
    <w:rsid w:val="00B5612F"/>
    <w:rsid w:val="00B56347"/>
    <w:rsid w:val="00B565F8"/>
    <w:rsid w:val="00B566E0"/>
    <w:rsid w:val="00B5685D"/>
    <w:rsid w:val="00B57861"/>
    <w:rsid w:val="00B57FC8"/>
    <w:rsid w:val="00B600AA"/>
    <w:rsid w:val="00B60567"/>
    <w:rsid w:val="00B60569"/>
    <w:rsid w:val="00B607B8"/>
    <w:rsid w:val="00B60BED"/>
    <w:rsid w:val="00B60DF7"/>
    <w:rsid w:val="00B60E6E"/>
    <w:rsid w:val="00B6101F"/>
    <w:rsid w:val="00B61579"/>
    <w:rsid w:val="00B6184F"/>
    <w:rsid w:val="00B619AF"/>
    <w:rsid w:val="00B61B85"/>
    <w:rsid w:val="00B61CFF"/>
    <w:rsid w:val="00B61F70"/>
    <w:rsid w:val="00B6237B"/>
    <w:rsid w:val="00B624C5"/>
    <w:rsid w:val="00B62A18"/>
    <w:rsid w:val="00B637EC"/>
    <w:rsid w:val="00B63870"/>
    <w:rsid w:val="00B63C10"/>
    <w:rsid w:val="00B640AB"/>
    <w:rsid w:val="00B6425B"/>
    <w:rsid w:val="00B64398"/>
    <w:rsid w:val="00B64484"/>
    <w:rsid w:val="00B645EE"/>
    <w:rsid w:val="00B645F8"/>
    <w:rsid w:val="00B646A6"/>
    <w:rsid w:val="00B64995"/>
    <w:rsid w:val="00B64A5B"/>
    <w:rsid w:val="00B64B4A"/>
    <w:rsid w:val="00B652B0"/>
    <w:rsid w:val="00B657B5"/>
    <w:rsid w:val="00B65CAB"/>
    <w:rsid w:val="00B65D1C"/>
    <w:rsid w:val="00B65ED3"/>
    <w:rsid w:val="00B664EC"/>
    <w:rsid w:val="00B666B6"/>
    <w:rsid w:val="00B66758"/>
    <w:rsid w:val="00B66801"/>
    <w:rsid w:val="00B66E71"/>
    <w:rsid w:val="00B66E78"/>
    <w:rsid w:val="00B66FF7"/>
    <w:rsid w:val="00B675E5"/>
    <w:rsid w:val="00B677F6"/>
    <w:rsid w:val="00B6796C"/>
    <w:rsid w:val="00B67B2B"/>
    <w:rsid w:val="00B67D7F"/>
    <w:rsid w:val="00B70280"/>
    <w:rsid w:val="00B70333"/>
    <w:rsid w:val="00B703CE"/>
    <w:rsid w:val="00B70470"/>
    <w:rsid w:val="00B707D8"/>
    <w:rsid w:val="00B709C5"/>
    <w:rsid w:val="00B70A49"/>
    <w:rsid w:val="00B70EDB"/>
    <w:rsid w:val="00B713B7"/>
    <w:rsid w:val="00B713B9"/>
    <w:rsid w:val="00B71A24"/>
    <w:rsid w:val="00B71A5D"/>
    <w:rsid w:val="00B71CEF"/>
    <w:rsid w:val="00B71CF5"/>
    <w:rsid w:val="00B72184"/>
    <w:rsid w:val="00B7273B"/>
    <w:rsid w:val="00B727B8"/>
    <w:rsid w:val="00B72871"/>
    <w:rsid w:val="00B73259"/>
    <w:rsid w:val="00B73453"/>
    <w:rsid w:val="00B737C7"/>
    <w:rsid w:val="00B741DB"/>
    <w:rsid w:val="00B7448A"/>
    <w:rsid w:val="00B7449F"/>
    <w:rsid w:val="00B74570"/>
    <w:rsid w:val="00B74572"/>
    <w:rsid w:val="00B749B5"/>
    <w:rsid w:val="00B74A0D"/>
    <w:rsid w:val="00B74D13"/>
    <w:rsid w:val="00B74EC0"/>
    <w:rsid w:val="00B75177"/>
    <w:rsid w:val="00B751DA"/>
    <w:rsid w:val="00B7556F"/>
    <w:rsid w:val="00B75667"/>
    <w:rsid w:val="00B758C6"/>
    <w:rsid w:val="00B75900"/>
    <w:rsid w:val="00B75B02"/>
    <w:rsid w:val="00B75D3C"/>
    <w:rsid w:val="00B75ED2"/>
    <w:rsid w:val="00B765A6"/>
    <w:rsid w:val="00B7668F"/>
    <w:rsid w:val="00B76727"/>
    <w:rsid w:val="00B76A15"/>
    <w:rsid w:val="00B76A73"/>
    <w:rsid w:val="00B76CD5"/>
    <w:rsid w:val="00B77022"/>
    <w:rsid w:val="00B77062"/>
    <w:rsid w:val="00B7709F"/>
    <w:rsid w:val="00B77474"/>
    <w:rsid w:val="00B774CC"/>
    <w:rsid w:val="00B77632"/>
    <w:rsid w:val="00B77C6B"/>
    <w:rsid w:val="00B77D8A"/>
    <w:rsid w:val="00B8006C"/>
    <w:rsid w:val="00B8045D"/>
    <w:rsid w:val="00B8053A"/>
    <w:rsid w:val="00B8053B"/>
    <w:rsid w:val="00B80795"/>
    <w:rsid w:val="00B80ACD"/>
    <w:rsid w:val="00B80F5B"/>
    <w:rsid w:val="00B81093"/>
    <w:rsid w:val="00B811F0"/>
    <w:rsid w:val="00B812E8"/>
    <w:rsid w:val="00B81558"/>
    <w:rsid w:val="00B81578"/>
    <w:rsid w:val="00B81684"/>
    <w:rsid w:val="00B817F4"/>
    <w:rsid w:val="00B8203A"/>
    <w:rsid w:val="00B8206A"/>
    <w:rsid w:val="00B821AB"/>
    <w:rsid w:val="00B82519"/>
    <w:rsid w:val="00B82942"/>
    <w:rsid w:val="00B82C01"/>
    <w:rsid w:val="00B82E5D"/>
    <w:rsid w:val="00B82ED6"/>
    <w:rsid w:val="00B83038"/>
    <w:rsid w:val="00B830F7"/>
    <w:rsid w:val="00B8321E"/>
    <w:rsid w:val="00B8340C"/>
    <w:rsid w:val="00B83AC3"/>
    <w:rsid w:val="00B83D8E"/>
    <w:rsid w:val="00B83DF6"/>
    <w:rsid w:val="00B8408E"/>
    <w:rsid w:val="00B847B6"/>
    <w:rsid w:val="00B84920"/>
    <w:rsid w:val="00B84BE8"/>
    <w:rsid w:val="00B8555A"/>
    <w:rsid w:val="00B85E03"/>
    <w:rsid w:val="00B85F67"/>
    <w:rsid w:val="00B860E9"/>
    <w:rsid w:val="00B86451"/>
    <w:rsid w:val="00B86557"/>
    <w:rsid w:val="00B86734"/>
    <w:rsid w:val="00B8692C"/>
    <w:rsid w:val="00B86BDC"/>
    <w:rsid w:val="00B86CD4"/>
    <w:rsid w:val="00B86E85"/>
    <w:rsid w:val="00B8706E"/>
    <w:rsid w:val="00B87211"/>
    <w:rsid w:val="00B872BD"/>
    <w:rsid w:val="00B874FB"/>
    <w:rsid w:val="00B8769E"/>
    <w:rsid w:val="00B877D7"/>
    <w:rsid w:val="00B8794E"/>
    <w:rsid w:val="00B87A48"/>
    <w:rsid w:val="00B90516"/>
    <w:rsid w:val="00B90537"/>
    <w:rsid w:val="00B9061F"/>
    <w:rsid w:val="00B9063D"/>
    <w:rsid w:val="00B90B0B"/>
    <w:rsid w:val="00B90C55"/>
    <w:rsid w:val="00B90D7E"/>
    <w:rsid w:val="00B90DC8"/>
    <w:rsid w:val="00B91356"/>
    <w:rsid w:val="00B917A5"/>
    <w:rsid w:val="00B917B0"/>
    <w:rsid w:val="00B917BD"/>
    <w:rsid w:val="00B91876"/>
    <w:rsid w:val="00B91E0F"/>
    <w:rsid w:val="00B926E0"/>
    <w:rsid w:val="00B928B6"/>
    <w:rsid w:val="00B92A14"/>
    <w:rsid w:val="00B92AB9"/>
    <w:rsid w:val="00B92B7C"/>
    <w:rsid w:val="00B93042"/>
    <w:rsid w:val="00B93B55"/>
    <w:rsid w:val="00B93C36"/>
    <w:rsid w:val="00B94054"/>
    <w:rsid w:val="00B94253"/>
    <w:rsid w:val="00B9428A"/>
    <w:rsid w:val="00B9436E"/>
    <w:rsid w:val="00B9442E"/>
    <w:rsid w:val="00B95056"/>
    <w:rsid w:val="00B950E8"/>
    <w:rsid w:val="00B9518B"/>
    <w:rsid w:val="00B95242"/>
    <w:rsid w:val="00B954FC"/>
    <w:rsid w:val="00B95A04"/>
    <w:rsid w:val="00B95B8C"/>
    <w:rsid w:val="00B95C49"/>
    <w:rsid w:val="00B95EEF"/>
    <w:rsid w:val="00B96228"/>
    <w:rsid w:val="00B96251"/>
    <w:rsid w:val="00B96313"/>
    <w:rsid w:val="00B96A58"/>
    <w:rsid w:val="00B96ABF"/>
    <w:rsid w:val="00B96C85"/>
    <w:rsid w:val="00B96CBF"/>
    <w:rsid w:val="00B96CF0"/>
    <w:rsid w:val="00B96DA2"/>
    <w:rsid w:val="00B971D6"/>
    <w:rsid w:val="00B9727D"/>
    <w:rsid w:val="00B977E6"/>
    <w:rsid w:val="00B97B85"/>
    <w:rsid w:val="00B97D46"/>
    <w:rsid w:val="00B97D8D"/>
    <w:rsid w:val="00BA04F0"/>
    <w:rsid w:val="00BA067F"/>
    <w:rsid w:val="00BA0827"/>
    <w:rsid w:val="00BA10C2"/>
    <w:rsid w:val="00BA13E0"/>
    <w:rsid w:val="00BA15F5"/>
    <w:rsid w:val="00BA17C4"/>
    <w:rsid w:val="00BA1C20"/>
    <w:rsid w:val="00BA1CDD"/>
    <w:rsid w:val="00BA1E0C"/>
    <w:rsid w:val="00BA20A2"/>
    <w:rsid w:val="00BA2376"/>
    <w:rsid w:val="00BA270E"/>
    <w:rsid w:val="00BA2729"/>
    <w:rsid w:val="00BA283C"/>
    <w:rsid w:val="00BA2A36"/>
    <w:rsid w:val="00BA2AEB"/>
    <w:rsid w:val="00BA2DED"/>
    <w:rsid w:val="00BA2E29"/>
    <w:rsid w:val="00BA3129"/>
    <w:rsid w:val="00BA3909"/>
    <w:rsid w:val="00BA3974"/>
    <w:rsid w:val="00BA3CC9"/>
    <w:rsid w:val="00BA3E03"/>
    <w:rsid w:val="00BA3F29"/>
    <w:rsid w:val="00BA40BE"/>
    <w:rsid w:val="00BA4246"/>
    <w:rsid w:val="00BA48E0"/>
    <w:rsid w:val="00BA4C24"/>
    <w:rsid w:val="00BA4CEF"/>
    <w:rsid w:val="00BA4E10"/>
    <w:rsid w:val="00BA5346"/>
    <w:rsid w:val="00BA54FB"/>
    <w:rsid w:val="00BA580D"/>
    <w:rsid w:val="00BA5C97"/>
    <w:rsid w:val="00BA5DC2"/>
    <w:rsid w:val="00BA5EFB"/>
    <w:rsid w:val="00BA6282"/>
    <w:rsid w:val="00BA659A"/>
    <w:rsid w:val="00BA6694"/>
    <w:rsid w:val="00BA68C1"/>
    <w:rsid w:val="00BA6BC2"/>
    <w:rsid w:val="00BA6CFD"/>
    <w:rsid w:val="00BA710A"/>
    <w:rsid w:val="00BA7423"/>
    <w:rsid w:val="00BA7541"/>
    <w:rsid w:val="00BA758B"/>
    <w:rsid w:val="00BA7688"/>
    <w:rsid w:val="00BA7906"/>
    <w:rsid w:val="00BA7B0D"/>
    <w:rsid w:val="00BA7EB0"/>
    <w:rsid w:val="00BA7FFA"/>
    <w:rsid w:val="00BB0528"/>
    <w:rsid w:val="00BB070E"/>
    <w:rsid w:val="00BB0B3E"/>
    <w:rsid w:val="00BB0D75"/>
    <w:rsid w:val="00BB0F75"/>
    <w:rsid w:val="00BB0FE6"/>
    <w:rsid w:val="00BB109F"/>
    <w:rsid w:val="00BB10BA"/>
    <w:rsid w:val="00BB1211"/>
    <w:rsid w:val="00BB1393"/>
    <w:rsid w:val="00BB1661"/>
    <w:rsid w:val="00BB185E"/>
    <w:rsid w:val="00BB1966"/>
    <w:rsid w:val="00BB1B24"/>
    <w:rsid w:val="00BB1C4F"/>
    <w:rsid w:val="00BB1D50"/>
    <w:rsid w:val="00BB225D"/>
    <w:rsid w:val="00BB232F"/>
    <w:rsid w:val="00BB2649"/>
    <w:rsid w:val="00BB320A"/>
    <w:rsid w:val="00BB3355"/>
    <w:rsid w:val="00BB3622"/>
    <w:rsid w:val="00BB365A"/>
    <w:rsid w:val="00BB383C"/>
    <w:rsid w:val="00BB3F4C"/>
    <w:rsid w:val="00BB3F8F"/>
    <w:rsid w:val="00BB3FE9"/>
    <w:rsid w:val="00BB424D"/>
    <w:rsid w:val="00BB474D"/>
    <w:rsid w:val="00BB4A42"/>
    <w:rsid w:val="00BB5321"/>
    <w:rsid w:val="00BB56F2"/>
    <w:rsid w:val="00BB56F3"/>
    <w:rsid w:val="00BB5773"/>
    <w:rsid w:val="00BB6037"/>
    <w:rsid w:val="00BB6146"/>
    <w:rsid w:val="00BB61DC"/>
    <w:rsid w:val="00BB62A9"/>
    <w:rsid w:val="00BB6431"/>
    <w:rsid w:val="00BB6472"/>
    <w:rsid w:val="00BB6589"/>
    <w:rsid w:val="00BB6C81"/>
    <w:rsid w:val="00BB6D4C"/>
    <w:rsid w:val="00BB6F3F"/>
    <w:rsid w:val="00BB71EC"/>
    <w:rsid w:val="00BB723D"/>
    <w:rsid w:val="00BB724B"/>
    <w:rsid w:val="00BB73AB"/>
    <w:rsid w:val="00BB761A"/>
    <w:rsid w:val="00BB7634"/>
    <w:rsid w:val="00BB773B"/>
    <w:rsid w:val="00BC06E0"/>
    <w:rsid w:val="00BC0854"/>
    <w:rsid w:val="00BC1112"/>
    <w:rsid w:val="00BC1265"/>
    <w:rsid w:val="00BC16BF"/>
    <w:rsid w:val="00BC1A03"/>
    <w:rsid w:val="00BC1A99"/>
    <w:rsid w:val="00BC1E0C"/>
    <w:rsid w:val="00BC201A"/>
    <w:rsid w:val="00BC2359"/>
    <w:rsid w:val="00BC26C3"/>
    <w:rsid w:val="00BC29D1"/>
    <w:rsid w:val="00BC2BC7"/>
    <w:rsid w:val="00BC2F45"/>
    <w:rsid w:val="00BC321B"/>
    <w:rsid w:val="00BC344E"/>
    <w:rsid w:val="00BC36A6"/>
    <w:rsid w:val="00BC38B8"/>
    <w:rsid w:val="00BC38EA"/>
    <w:rsid w:val="00BC3CF8"/>
    <w:rsid w:val="00BC3FE8"/>
    <w:rsid w:val="00BC4111"/>
    <w:rsid w:val="00BC4896"/>
    <w:rsid w:val="00BC499E"/>
    <w:rsid w:val="00BC4A64"/>
    <w:rsid w:val="00BC5CE2"/>
    <w:rsid w:val="00BC6097"/>
    <w:rsid w:val="00BC68C0"/>
    <w:rsid w:val="00BC70D5"/>
    <w:rsid w:val="00BC70F7"/>
    <w:rsid w:val="00BC7133"/>
    <w:rsid w:val="00BC71C5"/>
    <w:rsid w:val="00BC7659"/>
    <w:rsid w:val="00BC766C"/>
    <w:rsid w:val="00BC77C9"/>
    <w:rsid w:val="00BC783B"/>
    <w:rsid w:val="00BC7A42"/>
    <w:rsid w:val="00BC7C0D"/>
    <w:rsid w:val="00BC7D15"/>
    <w:rsid w:val="00BC7DF6"/>
    <w:rsid w:val="00BC7FE5"/>
    <w:rsid w:val="00BD013E"/>
    <w:rsid w:val="00BD0238"/>
    <w:rsid w:val="00BD050C"/>
    <w:rsid w:val="00BD082C"/>
    <w:rsid w:val="00BD0FC4"/>
    <w:rsid w:val="00BD1255"/>
    <w:rsid w:val="00BD140B"/>
    <w:rsid w:val="00BD1624"/>
    <w:rsid w:val="00BD173D"/>
    <w:rsid w:val="00BD187A"/>
    <w:rsid w:val="00BD19F3"/>
    <w:rsid w:val="00BD1C81"/>
    <w:rsid w:val="00BD1CC2"/>
    <w:rsid w:val="00BD238C"/>
    <w:rsid w:val="00BD2847"/>
    <w:rsid w:val="00BD2A08"/>
    <w:rsid w:val="00BD2C9F"/>
    <w:rsid w:val="00BD2F55"/>
    <w:rsid w:val="00BD31F4"/>
    <w:rsid w:val="00BD3837"/>
    <w:rsid w:val="00BD386B"/>
    <w:rsid w:val="00BD3C69"/>
    <w:rsid w:val="00BD3D7A"/>
    <w:rsid w:val="00BD4235"/>
    <w:rsid w:val="00BD4482"/>
    <w:rsid w:val="00BD45AD"/>
    <w:rsid w:val="00BD4653"/>
    <w:rsid w:val="00BD4A5B"/>
    <w:rsid w:val="00BD4ED0"/>
    <w:rsid w:val="00BD5219"/>
    <w:rsid w:val="00BD530F"/>
    <w:rsid w:val="00BD59D8"/>
    <w:rsid w:val="00BD5A26"/>
    <w:rsid w:val="00BD5AD2"/>
    <w:rsid w:val="00BD5CD4"/>
    <w:rsid w:val="00BD5FA2"/>
    <w:rsid w:val="00BD5FA4"/>
    <w:rsid w:val="00BD6509"/>
    <w:rsid w:val="00BD6886"/>
    <w:rsid w:val="00BD689C"/>
    <w:rsid w:val="00BD6A22"/>
    <w:rsid w:val="00BD6D88"/>
    <w:rsid w:val="00BD71D8"/>
    <w:rsid w:val="00BD7A82"/>
    <w:rsid w:val="00BD7DF0"/>
    <w:rsid w:val="00BD7F9E"/>
    <w:rsid w:val="00BE0036"/>
    <w:rsid w:val="00BE01C3"/>
    <w:rsid w:val="00BE026E"/>
    <w:rsid w:val="00BE029F"/>
    <w:rsid w:val="00BE05F0"/>
    <w:rsid w:val="00BE072F"/>
    <w:rsid w:val="00BE0FC2"/>
    <w:rsid w:val="00BE0FCB"/>
    <w:rsid w:val="00BE10C0"/>
    <w:rsid w:val="00BE11AF"/>
    <w:rsid w:val="00BE122E"/>
    <w:rsid w:val="00BE13B8"/>
    <w:rsid w:val="00BE16C6"/>
    <w:rsid w:val="00BE1959"/>
    <w:rsid w:val="00BE197A"/>
    <w:rsid w:val="00BE1A06"/>
    <w:rsid w:val="00BE1CE8"/>
    <w:rsid w:val="00BE2404"/>
    <w:rsid w:val="00BE2412"/>
    <w:rsid w:val="00BE269D"/>
    <w:rsid w:val="00BE28FE"/>
    <w:rsid w:val="00BE2B2C"/>
    <w:rsid w:val="00BE2BCC"/>
    <w:rsid w:val="00BE2F56"/>
    <w:rsid w:val="00BE312F"/>
    <w:rsid w:val="00BE3829"/>
    <w:rsid w:val="00BE3D2C"/>
    <w:rsid w:val="00BE3D96"/>
    <w:rsid w:val="00BE3EA0"/>
    <w:rsid w:val="00BE403F"/>
    <w:rsid w:val="00BE4593"/>
    <w:rsid w:val="00BE460D"/>
    <w:rsid w:val="00BE475F"/>
    <w:rsid w:val="00BE4B4C"/>
    <w:rsid w:val="00BE4F3C"/>
    <w:rsid w:val="00BE5164"/>
    <w:rsid w:val="00BE5519"/>
    <w:rsid w:val="00BE57B1"/>
    <w:rsid w:val="00BE5813"/>
    <w:rsid w:val="00BE59B0"/>
    <w:rsid w:val="00BE60DC"/>
    <w:rsid w:val="00BE6149"/>
    <w:rsid w:val="00BE61CF"/>
    <w:rsid w:val="00BE65B3"/>
    <w:rsid w:val="00BE6C73"/>
    <w:rsid w:val="00BE6D82"/>
    <w:rsid w:val="00BE6FCB"/>
    <w:rsid w:val="00BE72B2"/>
    <w:rsid w:val="00BE7888"/>
    <w:rsid w:val="00BE78FD"/>
    <w:rsid w:val="00BE790E"/>
    <w:rsid w:val="00BE7B27"/>
    <w:rsid w:val="00BF0058"/>
    <w:rsid w:val="00BF02E6"/>
    <w:rsid w:val="00BF0755"/>
    <w:rsid w:val="00BF08B0"/>
    <w:rsid w:val="00BF0CEB"/>
    <w:rsid w:val="00BF0E14"/>
    <w:rsid w:val="00BF0F15"/>
    <w:rsid w:val="00BF10D2"/>
    <w:rsid w:val="00BF120B"/>
    <w:rsid w:val="00BF12B0"/>
    <w:rsid w:val="00BF1309"/>
    <w:rsid w:val="00BF14FC"/>
    <w:rsid w:val="00BF1A29"/>
    <w:rsid w:val="00BF1B6C"/>
    <w:rsid w:val="00BF1F28"/>
    <w:rsid w:val="00BF1F3E"/>
    <w:rsid w:val="00BF21AD"/>
    <w:rsid w:val="00BF220D"/>
    <w:rsid w:val="00BF2372"/>
    <w:rsid w:val="00BF265C"/>
    <w:rsid w:val="00BF2817"/>
    <w:rsid w:val="00BF2901"/>
    <w:rsid w:val="00BF31CB"/>
    <w:rsid w:val="00BF34B3"/>
    <w:rsid w:val="00BF3BCB"/>
    <w:rsid w:val="00BF3C10"/>
    <w:rsid w:val="00BF3E35"/>
    <w:rsid w:val="00BF3FFA"/>
    <w:rsid w:val="00BF46F1"/>
    <w:rsid w:val="00BF4755"/>
    <w:rsid w:val="00BF4B69"/>
    <w:rsid w:val="00BF4BFE"/>
    <w:rsid w:val="00BF4E69"/>
    <w:rsid w:val="00BF5400"/>
    <w:rsid w:val="00BF554A"/>
    <w:rsid w:val="00BF56A8"/>
    <w:rsid w:val="00BF5D12"/>
    <w:rsid w:val="00BF60E1"/>
    <w:rsid w:val="00BF60E3"/>
    <w:rsid w:val="00BF6167"/>
    <w:rsid w:val="00BF6C19"/>
    <w:rsid w:val="00BF6FBF"/>
    <w:rsid w:val="00BF6FFF"/>
    <w:rsid w:val="00BF70A1"/>
    <w:rsid w:val="00BF70F8"/>
    <w:rsid w:val="00BF77A6"/>
    <w:rsid w:val="00BF7B97"/>
    <w:rsid w:val="00BF7C67"/>
    <w:rsid w:val="00BF7D39"/>
    <w:rsid w:val="00BF7D43"/>
    <w:rsid w:val="00C00AAC"/>
    <w:rsid w:val="00C00BFD"/>
    <w:rsid w:val="00C00F1A"/>
    <w:rsid w:val="00C010F5"/>
    <w:rsid w:val="00C01121"/>
    <w:rsid w:val="00C0117F"/>
    <w:rsid w:val="00C01305"/>
    <w:rsid w:val="00C0150C"/>
    <w:rsid w:val="00C015DD"/>
    <w:rsid w:val="00C01835"/>
    <w:rsid w:val="00C01BCA"/>
    <w:rsid w:val="00C02192"/>
    <w:rsid w:val="00C02396"/>
    <w:rsid w:val="00C023FA"/>
    <w:rsid w:val="00C02B71"/>
    <w:rsid w:val="00C02CDE"/>
    <w:rsid w:val="00C02DD8"/>
    <w:rsid w:val="00C0350D"/>
    <w:rsid w:val="00C03559"/>
    <w:rsid w:val="00C039B6"/>
    <w:rsid w:val="00C03A47"/>
    <w:rsid w:val="00C03B7B"/>
    <w:rsid w:val="00C03F0D"/>
    <w:rsid w:val="00C04589"/>
    <w:rsid w:val="00C04591"/>
    <w:rsid w:val="00C0496C"/>
    <w:rsid w:val="00C04E9E"/>
    <w:rsid w:val="00C0548B"/>
    <w:rsid w:val="00C057E0"/>
    <w:rsid w:val="00C05831"/>
    <w:rsid w:val="00C05863"/>
    <w:rsid w:val="00C0589B"/>
    <w:rsid w:val="00C05990"/>
    <w:rsid w:val="00C05BC1"/>
    <w:rsid w:val="00C05C20"/>
    <w:rsid w:val="00C06066"/>
    <w:rsid w:val="00C0648A"/>
    <w:rsid w:val="00C06690"/>
    <w:rsid w:val="00C067A4"/>
    <w:rsid w:val="00C067FC"/>
    <w:rsid w:val="00C068C5"/>
    <w:rsid w:val="00C06BE9"/>
    <w:rsid w:val="00C06FAD"/>
    <w:rsid w:val="00C0702B"/>
    <w:rsid w:val="00C0714C"/>
    <w:rsid w:val="00C071C6"/>
    <w:rsid w:val="00C074AD"/>
    <w:rsid w:val="00C07709"/>
    <w:rsid w:val="00C0773C"/>
    <w:rsid w:val="00C07A6C"/>
    <w:rsid w:val="00C07AE3"/>
    <w:rsid w:val="00C07AE4"/>
    <w:rsid w:val="00C07C81"/>
    <w:rsid w:val="00C07D3E"/>
    <w:rsid w:val="00C07DA2"/>
    <w:rsid w:val="00C07DE7"/>
    <w:rsid w:val="00C10599"/>
    <w:rsid w:val="00C106DF"/>
    <w:rsid w:val="00C10793"/>
    <w:rsid w:val="00C1083B"/>
    <w:rsid w:val="00C10857"/>
    <w:rsid w:val="00C1114F"/>
    <w:rsid w:val="00C11183"/>
    <w:rsid w:val="00C11197"/>
    <w:rsid w:val="00C115A5"/>
    <w:rsid w:val="00C115C9"/>
    <w:rsid w:val="00C119CA"/>
    <w:rsid w:val="00C11BD3"/>
    <w:rsid w:val="00C11C33"/>
    <w:rsid w:val="00C11C73"/>
    <w:rsid w:val="00C11FE5"/>
    <w:rsid w:val="00C11FF6"/>
    <w:rsid w:val="00C1228E"/>
    <w:rsid w:val="00C12369"/>
    <w:rsid w:val="00C1286D"/>
    <w:rsid w:val="00C12EB5"/>
    <w:rsid w:val="00C130B5"/>
    <w:rsid w:val="00C13117"/>
    <w:rsid w:val="00C134A1"/>
    <w:rsid w:val="00C13504"/>
    <w:rsid w:val="00C13828"/>
    <w:rsid w:val="00C139B1"/>
    <w:rsid w:val="00C13C8A"/>
    <w:rsid w:val="00C13F22"/>
    <w:rsid w:val="00C13F33"/>
    <w:rsid w:val="00C140FE"/>
    <w:rsid w:val="00C14131"/>
    <w:rsid w:val="00C14214"/>
    <w:rsid w:val="00C14742"/>
    <w:rsid w:val="00C149BE"/>
    <w:rsid w:val="00C14C0C"/>
    <w:rsid w:val="00C15135"/>
    <w:rsid w:val="00C152C0"/>
    <w:rsid w:val="00C157C6"/>
    <w:rsid w:val="00C159ED"/>
    <w:rsid w:val="00C15A74"/>
    <w:rsid w:val="00C15FFF"/>
    <w:rsid w:val="00C1662C"/>
    <w:rsid w:val="00C17099"/>
    <w:rsid w:val="00C1733B"/>
    <w:rsid w:val="00C1741D"/>
    <w:rsid w:val="00C174EC"/>
    <w:rsid w:val="00C17593"/>
    <w:rsid w:val="00C1783B"/>
    <w:rsid w:val="00C1786A"/>
    <w:rsid w:val="00C179E5"/>
    <w:rsid w:val="00C17AD1"/>
    <w:rsid w:val="00C17D7E"/>
    <w:rsid w:val="00C17D89"/>
    <w:rsid w:val="00C17DE3"/>
    <w:rsid w:val="00C17E62"/>
    <w:rsid w:val="00C202D5"/>
    <w:rsid w:val="00C20499"/>
    <w:rsid w:val="00C2068D"/>
    <w:rsid w:val="00C206C4"/>
    <w:rsid w:val="00C206EC"/>
    <w:rsid w:val="00C20BD7"/>
    <w:rsid w:val="00C20C01"/>
    <w:rsid w:val="00C20F77"/>
    <w:rsid w:val="00C210D4"/>
    <w:rsid w:val="00C212C7"/>
    <w:rsid w:val="00C216F5"/>
    <w:rsid w:val="00C218DA"/>
    <w:rsid w:val="00C21B1D"/>
    <w:rsid w:val="00C220E5"/>
    <w:rsid w:val="00C22168"/>
    <w:rsid w:val="00C222CF"/>
    <w:rsid w:val="00C223DE"/>
    <w:rsid w:val="00C224C8"/>
    <w:rsid w:val="00C22AB1"/>
    <w:rsid w:val="00C232DD"/>
    <w:rsid w:val="00C236CC"/>
    <w:rsid w:val="00C23826"/>
    <w:rsid w:val="00C23C24"/>
    <w:rsid w:val="00C23D91"/>
    <w:rsid w:val="00C2423A"/>
    <w:rsid w:val="00C243D1"/>
    <w:rsid w:val="00C24888"/>
    <w:rsid w:val="00C24A5A"/>
    <w:rsid w:val="00C24CA2"/>
    <w:rsid w:val="00C24D4A"/>
    <w:rsid w:val="00C24EE5"/>
    <w:rsid w:val="00C24F74"/>
    <w:rsid w:val="00C250CF"/>
    <w:rsid w:val="00C25215"/>
    <w:rsid w:val="00C2544D"/>
    <w:rsid w:val="00C254EB"/>
    <w:rsid w:val="00C255B6"/>
    <w:rsid w:val="00C2583D"/>
    <w:rsid w:val="00C25D3A"/>
    <w:rsid w:val="00C25FDB"/>
    <w:rsid w:val="00C262F2"/>
    <w:rsid w:val="00C263AE"/>
    <w:rsid w:val="00C26871"/>
    <w:rsid w:val="00C2695A"/>
    <w:rsid w:val="00C270CE"/>
    <w:rsid w:val="00C274BE"/>
    <w:rsid w:val="00C279E2"/>
    <w:rsid w:val="00C27AF2"/>
    <w:rsid w:val="00C27D47"/>
    <w:rsid w:val="00C27E01"/>
    <w:rsid w:val="00C301B1"/>
    <w:rsid w:val="00C301D0"/>
    <w:rsid w:val="00C306A6"/>
    <w:rsid w:val="00C307FA"/>
    <w:rsid w:val="00C30D3F"/>
    <w:rsid w:val="00C30DAA"/>
    <w:rsid w:val="00C30F1F"/>
    <w:rsid w:val="00C30FB5"/>
    <w:rsid w:val="00C30FB7"/>
    <w:rsid w:val="00C31089"/>
    <w:rsid w:val="00C31237"/>
    <w:rsid w:val="00C31267"/>
    <w:rsid w:val="00C314DF"/>
    <w:rsid w:val="00C3175A"/>
    <w:rsid w:val="00C319A2"/>
    <w:rsid w:val="00C31C56"/>
    <w:rsid w:val="00C3208A"/>
    <w:rsid w:val="00C32417"/>
    <w:rsid w:val="00C326E1"/>
    <w:rsid w:val="00C327A0"/>
    <w:rsid w:val="00C32BB7"/>
    <w:rsid w:val="00C32E3D"/>
    <w:rsid w:val="00C32EDA"/>
    <w:rsid w:val="00C3306C"/>
    <w:rsid w:val="00C33192"/>
    <w:rsid w:val="00C33373"/>
    <w:rsid w:val="00C333B4"/>
    <w:rsid w:val="00C3358A"/>
    <w:rsid w:val="00C339DE"/>
    <w:rsid w:val="00C33AA7"/>
    <w:rsid w:val="00C33DCE"/>
    <w:rsid w:val="00C34308"/>
    <w:rsid w:val="00C3463A"/>
    <w:rsid w:val="00C346AB"/>
    <w:rsid w:val="00C346BB"/>
    <w:rsid w:val="00C346C1"/>
    <w:rsid w:val="00C3488A"/>
    <w:rsid w:val="00C34C05"/>
    <w:rsid w:val="00C34DD9"/>
    <w:rsid w:val="00C34F1B"/>
    <w:rsid w:val="00C3566B"/>
    <w:rsid w:val="00C3571B"/>
    <w:rsid w:val="00C35975"/>
    <w:rsid w:val="00C35A42"/>
    <w:rsid w:val="00C35B23"/>
    <w:rsid w:val="00C35D4F"/>
    <w:rsid w:val="00C3661D"/>
    <w:rsid w:val="00C36726"/>
    <w:rsid w:val="00C36836"/>
    <w:rsid w:val="00C36965"/>
    <w:rsid w:val="00C36DAD"/>
    <w:rsid w:val="00C37050"/>
    <w:rsid w:val="00C3731A"/>
    <w:rsid w:val="00C37493"/>
    <w:rsid w:val="00C376DB"/>
    <w:rsid w:val="00C3795B"/>
    <w:rsid w:val="00C37BB4"/>
    <w:rsid w:val="00C37F07"/>
    <w:rsid w:val="00C37F85"/>
    <w:rsid w:val="00C37F8D"/>
    <w:rsid w:val="00C4018E"/>
    <w:rsid w:val="00C4039A"/>
    <w:rsid w:val="00C40447"/>
    <w:rsid w:val="00C4044A"/>
    <w:rsid w:val="00C404D5"/>
    <w:rsid w:val="00C40B7D"/>
    <w:rsid w:val="00C413FE"/>
    <w:rsid w:val="00C4157B"/>
    <w:rsid w:val="00C41634"/>
    <w:rsid w:val="00C42130"/>
    <w:rsid w:val="00C4214B"/>
    <w:rsid w:val="00C42504"/>
    <w:rsid w:val="00C42784"/>
    <w:rsid w:val="00C429E1"/>
    <w:rsid w:val="00C42F35"/>
    <w:rsid w:val="00C43199"/>
    <w:rsid w:val="00C431A1"/>
    <w:rsid w:val="00C4349C"/>
    <w:rsid w:val="00C43859"/>
    <w:rsid w:val="00C439C5"/>
    <w:rsid w:val="00C439F0"/>
    <w:rsid w:val="00C43AC7"/>
    <w:rsid w:val="00C43CE7"/>
    <w:rsid w:val="00C4416B"/>
    <w:rsid w:val="00C44189"/>
    <w:rsid w:val="00C442DB"/>
    <w:rsid w:val="00C4451B"/>
    <w:rsid w:val="00C4464F"/>
    <w:rsid w:val="00C447FB"/>
    <w:rsid w:val="00C44ADA"/>
    <w:rsid w:val="00C4598E"/>
    <w:rsid w:val="00C45A9C"/>
    <w:rsid w:val="00C45B3D"/>
    <w:rsid w:val="00C45F06"/>
    <w:rsid w:val="00C46067"/>
    <w:rsid w:val="00C46657"/>
    <w:rsid w:val="00C466A6"/>
    <w:rsid w:val="00C46B53"/>
    <w:rsid w:val="00C470AA"/>
    <w:rsid w:val="00C47838"/>
    <w:rsid w:val="00C47AE8"/>
    <w:rsid w:val="00C502C7"/>
    <w:rsid w:val="00C508B7"/>
    <w:rsid w:val="00C50B73"/>
    <w:rsid w:val="00C51269"/>
    <w:rsid w:val="00C51607"/>
    <w:rsid w:val="00C51D11"/>
    <w:rsid w:val="00C51EFE"/>
    <w:rsid w:val="00C5205E"/>
    <w:rsid w:val="00C521DF"/>
    <w:rsid w:val="00C523BE"/>
    <w:rsid w:val="00C5257E"/>
    <w:rsid w:val="00C52A05"/>
    <w:rsid w:val="00C52A41"/>
    <w:rsid w:val="00C52A73"/>
    <w:rsid w:val="00C531B4"/>
    <w:rsid w:val="00C532F9"/>
    <w:rsid w:val="00C539F8"/>
    <w:rsid w:val="00C53E1D"/>
    <w:rsid w:val="00C53E22"/>
    <w:rsid w:val="00C541DA"/>
    <w:rsid w:val="00C5430E"/>
    <w:rsid w:val="00C54C62"/>
    <w:rsid w:val="00C551FA"/>
    <w:rsid w:val="00C5529B"/>
    <w:rsid w:val="00C553CE"/>
    <w:rsid w:val="00C5566B"/>
    <w:rsid w:val="00C55804"/>
    <w:rsid w:val="00C55ADC"/>
    <w:rsid w:val="00C55BB7"/>
    <w:rsid w:val="00C55CE2"/>
    <w:rsid w:val="00C55EF5"/>
    <w:rsid w:val="00C56289"/>
    <w:rsid w:val="00C5638E"/>
    <w:rsid w:val="00C56918"/>
    <w:rsid w:val="00C569CA"/>
    <w:rsid w:val="00C56C48"/>
    <w:rsid w:val="00C5707E"/>
    <w:rsid w:val="00C57A4B"/>
    <w:rsid w:val="00C57C0F"/>
    <w:rsid w:val="00C57CC6"/>
    <w:rsid w:val="00C57F2A"/>
    <w:rsid w:val="00C57FB1"/>
    <w:rsid w:val="00C60002"/>
    <w:rsid w:val="00C601EB"/>
    <w:rsid w:val="00C60B2E"/>
    <w:rsid w:val="00C60EC1"/>
    <w:rsid w:val="00C60FFC"/>
    <w:rsid w:val="00C6119C"/>
    <w:rsid w:val="00C61FD6"/>
    <w:rsid w:val="00C62027"/>
    <w:rsid w:val="00C62163"/>
    <w:rsid w:val="00C624BA"/>
    <w:rsid w:val="00C62997"/>
    <w:rsid w:val="00C62BE7"/>
    <w:rsid w:val="00C62C31"/>
    <w:rsid w:val="00C62FB5"/>
    <w:rsid w:val="00C63060"/>
    <w:rsid w:val="00C633AB"/>
    <w:rsid w:val="00C6343A"/>
    <w:rsid w:val="00C63673"/>
    <w:rsid w:val="00C63CFF"/>
    <w:rsid w:val="00C6419F"/>
    <w:rsid w:val="00C64376"/>
    <w:rsid w:val="00C64626"/>
    <w:rsid w:val="00C64849"/>
    <w:rsid w:val="00C648E3"/>
    <w:rsid w:val="00C64EDC"/>
    <w:rsid w:val="00C65474"/>
    <w:rsid w:val="00C656EC"/>
    <w:rsid w:val="00C659BA"/>
    <w:rsid w:val="00C65C31"/>
    <w:rsid w:val="00C65D24"/>
    <w:rsid w:val="00C65F47"/>
    <w:rsid w:val="00C65F58"/>
    <w:rsid w:val="00C66571"/>
    <w:rsid w:val="00C666DB"/>
    <w:rsid w:val="00C667F6"/>
    <w:rsid w:val="00C66998"/>
    <w:rsid w:val="00C66A25"/>
    <w:rsid w:val="00C66AC7"/>
    <w:rsid w:val="00C66B89"/>
    <w:rsid w:val="00C66C34"/>
    <w:rsid w:val="00C67231"/>
    <w:rsid w:val="00C672E5"/>
    <w:rsid w:val="00C67A2B"/>
    <w:rsid w:val="00C67CDA"/>
    <w:rsid w:val="00C702DF"/>
    <w:rsid w:val="00C7040D"/>
    <w:rsid w:val="00C7094A"/>
    <w:rsid w:val="00C70B8C"/>
    <w:rsid w:val="00C70D1A"/>
    <w:rsid w:val="00C711AA"/>
    <w:rsid w:val="00C71468"/>
    <w:rsid w:val="00C71F92"/>
    <w:rsid w:val="00C71FFA"/>
    <w:rsid w:val="00C72093"/>
    <w:rsid w:val="00C722AE"/>
    <w:rsid w:val="00C7238B"/>
    <w:rsid w:val="00C723AF"/>
    <w:rsid w:val="00C723F3"/>
    <w:rsid w:val="00C727F1"/>
    <w:rsid w:val="00C72852"/>
    <w:rsid w:val="00C72953"/>
    <w:rsid w:val="00C72968"/>
    <w:rsid w:val="00C72EF5"/>
    <w:rsid w:val="00C73076"/>
    <w:rsid w:val="00C730BB"/>
    <w:rsid w:val="00C732C5"/>
    <w:rsid w:val="00C7357D"/>
    <w:rsid w:val="00C7370E"/>
    <w:rsid w:val="00C73908"/>
    <w:rsid w:val="00C73BF9"/>
    <w:rsid w:val="00C73CBB"/>
    <w:rsid w:val="00C740FD"/>
    <w:rsid w:val="00C74157"/>
    <w:rsid w:val="00C74382"/>
    <w:rsid w:val="00C7448E"/>
    <w:rsid w:val="00C748E2"/>
    <w:rsid w:val="00C74A69"/>
    <w:rsid w:val="00C74F99"/>
    <w:rsid w:val="00C75004"/>
    <w:rsid w:val="00C7542A"/>
    <w:rsid w:val="00C755E6"/>
    <w:rsid w:val="00C755E8"/>
    <w:rsid w:val="00C75970"/>
    <w:rsid w:val="00C75AC4"/>
    <w:rsid w:val="00C75B22"/>
    <w:rsid w:val="00C75B28"/>
    <w:rsid w:val="00C75C9D"/>
    <w:rsid w:val="00C76A56"/>
    <w:rsid w:val="00C76A6B"/>
    <w:rsid w:val="00C76F37"/>
    <w:rsid w:val="00C7731D"/>
    <w:rsid w:val="00C776D9"/>
    <w:rsid w:val="00C7799E"/>
    <w:rsid w:val="00C77DF7"/>
    <w:rsid w:val="00C800A8"/>
    <w:rsid w:val="00C80420"/>
    <w:rsid w:val="00C80547"/>
    <w:rsid w:val="00C808B9"/>
    <w:rsid w:val="00C80AD7"/>
    <w:rsid w:val="00C80B7D"/>
    <w:rsid w:val="00C80C97"/>
    <w:rsid w:val="00C81164"/>
    <w:rsid w:val="00C8146B"/>
    <w:rsid w:val="00C814B4"/>
    <w:rsid w:val="00C81715"/>
    <w:rsid w:val="00C818E7"/>
    <w:rsid w:val="00C8198E"/>
    <w:rsid w:val="00C81B30"/>
    <w:rsid w:val="00C82387"/>
    <w:rsid w:val="00C823AF"/>
    <w:rsid w:val="00C824E4"/>
    <w:rsid w:val="00C82DF9"/>
    <w:rsid w:val="00C8312A"/>
    <w:rsid w:val="00C8362F"/>
    <w:rsid w:val="00C837D3"/>
    <w:rsid w:val="00C83C45"/>
    <w:rsid w:val="00C84332"/>
    <w:rsid w:val="00C8446F"/>
    <w:rsid w:val="00C8494D"/>
    <w:rsid w:val="00C8534D"/>
    <w:rsid w:val="00C85498"/>
    <w:rsid w:val="00C85DD4"/>
    <w:rsid w:val="00C8624E"/>
    <w:rsid w:val="00C86379"/>
    <w:rsid w:val="00C864DB"/>
    <w:rsid w:val="00C865C0"/>
    <w:rsid w:val="00C86661"/>
    <w:rsid w:val="00C8677B"/>
    <w:rsid w:val="00C86991"/>
    <w:rsid w:val="00C8781D"/>
    <w:rsid w:val="00C87DF2"/>
    <w:rsid w:val="00C87E17"/>
    <w:rsid w:val="00C87F65"/>
    <w:rsid w:val="00C90188"/>
    <w:rsid w:val="00C901A9"/>
    <w:rsid w:val="00C90532"/>
    <w:rsid w:val="00C905AC"/>
    <w:rsid w:val="00C90663"/>
    <w:rsid w:val="00C90B43"/>
    <w:rsid w:val="00C90C11"/>
    <w:rsid w:val="00C90C65"/>
    <w:rsid w:val="00C90C82"/>
    <w:rsid w:val="00C90C9E"/>
    <w:rsid w:val="00C90F7A"/>
    <w:rsid w:val="00C91707"/>
    <w:rsid w:val="00C91CFB"/>
    <w:rsid w:val="00C91EE8"/>
    <w:rsid w:val="00C91FAC"/>
    <w:rsid w:val="00C921D1"/>
    <w:rsid w:val="00C9220C"/>
    <w:rsid w:val="00C92215"/>
    <w:rsid w:val="00C922C5"/>
    <w:rsid w:val="00C92352"/>
    <w:rsid w:val="00C92376"/>
    <w:rsid w:val="00C927D6"/>
    <w:rsid w:val="00C92A69"/>
    <w:rsid w:val="00C92C2A"/>
    <w:rsid w:val="00C92E97"/>
    <w:rsid w:val="00C92FF0"/>
    <w:rsid w:val="00C9318C"/>
    <w:rsid w:val="00C93297"/>
    <w:rsid w:val="00C93331"/>
    <w:rsid w:val="00C93813"/>
    <w:rsid w:val="00C93C90"/>
    <w:rsid w:val="00C945EC"/>
    <w:rsid w:val="00C9487D"/>
    <w:rsid w:val="00C9489C"/>
    <w:rsid w:val="00C9492C"/>
    <w:rsid w:val="00C94C81"/>
    <w:rsid w:val="00C94C87"/>
    <w:rsid w:val="00C94E45"/>
    <w:rsid w:val="00C94FA4"/>
    <w:rsid w:val="00C951E5"/>
    <w:rsid w:val="00C95300"/>
    <w:rsid w:val="00C95548"/>
    <w:rsid w:val="00C95730"/>
    <w:rsid w:val="00C95962"/>
    <w:rsid w:val="00C95CD4"/>
    <w:rsid w:val="00C96127"/>
    <w:rsid w:val="00C969F6"/>
    <w:rsid w:val="00C96FE0"/>
    <w:rsid w:val="00C97203"/>
    <w:rsid w:val="00C973E2"/>
    <w:rsid w:val="00C97A54"/>
    <w:rsid w:val="00C97AF1"/>
    <w:rsid w:val="00C97C76"/>
    <w:rsid w:val="00C97E38"/>
    <w:rsid w:val="00CA0151"/>
    <w:rsid w:val="00CA0495"/>
    <w:rsid w:val="00CA09AA"/>
    <w:rsid w:val="00CA0BAF"/>
    <w:rsid w:val="00CA0EAB"/>
    <w:rsid w:val="00CA114D"/>
    <w:rsid w:val="00CA1225"/>
    <w:rsid w:val="00CA18D2"/>
    <w:rsid w:val="00CA1B09"/>
    <w:rsid w:val="00CA2124"/>
    <w:rsid w:val="00CA2919"/>
    <w:rsid w:val="00CA2C56"/>
    <w:rsid w:val="00CA3072"/>
    <w:rsid w:val="00CA3CF5"/>
    <w:rsid w:val="00CA3FF1"/>
    <w:rsid w:val="00CA4A3F"/>
    <w:rsid w:val="00CA4C14"/>
    <w:rsid w:val="00CA4DC3"/>
    <w:rsid w:val="00CA4FE7"/>
    <w:rsid w:val="00CA51A0"/>
    <w:rsid w:val="00CA5792"/>
    <w:rsid w:val="00CA5974"/>
    <w:rsid w:val="00CA5D26"/>
    <w:rsid w:val="00CA5D4A"/>
    <w:rsid w:val="00CA6164"/>
    <w:rsid w:val="00CA6530"/>
    <w:rsid w:val="00CA7202"/>
    <w:rsid w:val="00CA73B2"/>
    <w:rsid w:val="00CA74E8"/>
    <w:rsid w:val="00CA7680"/>
    <w:rsid w:val="00CA785E"/>
    <w:rsid w:val="00CA792F"/>
    <w:rsid w:val="00CB047F"/>
    <w:rsid w:val="00CB054C"/>
    <w:rsid w:val="00CB0C08"/>
    <w:rsid w:val="00CB0C2A"/>
    <w:rsid w:val="00CB0C99"/>
    <w:rsid w:val="00CB0FA5"/>
    <w:rsid w:val="00CB100C"/>
    <w:rsid w:val="00CB11BD"/>
    <w:rsid w:val="00CB1368"/>
    <w:rsid w:val="00CB1467"/>
    <w:rsid w:val="00CB16B2"/>
    <w:rsid w:val="00CB178A"/>
    <w:rsid w:val="00CB1D87"/>
    <w:rsid w:val="00CB1D94"/>
    <w:rsid w:val="00CB1F2A"/>
    <w:rsid w:val="00CB24C1"/>
    <w:rsid w:val="00CB25B1"/>
    <w:rsid w:val="00CB2836"/>
    <w:rsid w:val="00CB2E92"/>
    <w:rsid w:val="00CB3460"/>
    <w:rsid w:val="00CB3886"/>
    <w:rsid w:val="00CB480A"/>
    <w:rsid w:val="00CB4830"/>
    <w:rsid w:val="00CB4999"/>
    <w:rsid w:val="00CB4AAE"/>
    <w:rsid w:val="00CB4BC9"/>
    <w:rsid w:val="00CB4CD9"/>
    <w:rsid w:val="00CB4FA5"/>
    <w:rsid w:val="00CB5086"/>
    <w:rsid w:val="00CB510D"/>
    <w:rsid w:val="00CB558B"/>
    <w:rsid w:val="00CB5685"/>
    <w:rsid w:val="00CB5760"/>
    <w:rsid w:val="00CB58DD"/>
    <w:rsid w:val="00CB590E"/>
    <w:rsid w:val="00CB5A9F"/>
    <w:rsid w:val="00CB5B19"/>
    <w:rsid w:val="00CB5D9C"/>
    <w:rsid w:val="00CB5E7A"/>
    <w:rsid w:val="00CB5EF8"/>
    <w:rsid w:val="00CB60DD"/>
    <w:rsid w:val="00CB6343"/>
    <w:rsid w:val="00CB64EF"/>
    <w:rsid w:val="00CB68B3"/>
    <w:rsid w:val="00CB6F9E"/>
    <w:rsid w:val="00CB746A"/>
    <w:rsid w:val="00CB7648"/>
    <w:rsid w:val="00CB7B6B"/>
    <w:rsid w:val="00CC009C"/>
    <w:rsid w:val="00CC00B7"/>
    <w:rsid w:val="00CC012F"/>
    <w:rsid w:val="00CC034B"/>
    <w:rsid w:val="00CC05BB"/>
    <w:rsid w:val="00CC0AA7"/>
    <w:rsid w:val="00CC0E56"/>
    <w:rsid w:val="00CC1128"/>
    <w:rsid w:val="00CC15B0"/>
    <w:rsid w:val="00CC15D9"/>
    <w:rsid w:val="00CC15F6"/>
    <w:rsid w:val="00CC172A"/>
    <w:rsid w:val="00CC1960"/>
    <w:rsid w:val="00CC1A18"/>
    <w:rsid w:val="00CC1C42"/>
    <w:rsid w:val="00CC1E3E"/>
    <w:rsid w:val="00CC1E40"/>
    <w:rsid w:val="00CC2499"/>
    <w:rsid w:val="00CC2559"/>
    <w:rsid w:val="00CC25D6"/>
    <w:rsid w:val="00CC2656"/>
    <w:rsid w:val="00CC27F5"/>
    <w:rsid w:val="00CC2CBA"/>
    <w:rsid w:val="00CC2CF7"/>
    <w:rsid w:val="00CC2D18"/>
    <w:rsid w:val="00CC2DBA"/>
    <w:rsid w:val="00CC2EFE"/>
    <w:rsid w:val="00CC2F6F"/>
    <w:rsid w:val="00CC3949"/>
    <w:rsid w:val="00CC3B2B"/>
    <w:rsid w:val="00CC3E8C"/>
    <w:rsid w:val="00CC400F"/>
    <w:rsid w:val="00CC4365"/>
    <w:rsid w:val="00CC43C3"/>
    <w:rsid w:val="00CC4484"/>
    <w:rsid w:val="00CC4A78"/>
    <w:rsid w:val="00CC4C5E"/>
    <w:rsid w:val="00CC4CCF"/>
    <w:rsid w:val="00CC4F58"/>
    <w:rsid w:val="00CC4FEF"/>
    <w:rsid w:val="00CC4FF9"/>
    <w:rsid w:val="00CC57AE"/>
    <w:rsid w:val="00CC5822"/>
    <w:rsid w:val="00CC5867"/>
    <w:rsid w:val="00CC5BD2"/>
    <w:rsid w:val="00CC5E0D"/>
    <w:rsid w:val="00CC606C"/>
    <w:rsid w:val="00CC6B0F"/>
    <w:rsid w:val="00CC6C02"/>
    <w:rsid w:val="00CC6C99"/>
    <w:rsid w:val="00CC6D7A"/>
    <w:rsid w:val="00CC728B"/>
    <w:rsid w:val="00CC7356"/>
    <w:rsid w:val="00CC74D5"/>
    <w:rsid w:val="00CC79EF"/>
    <w:rsid w:val="00CC7A6D"/>
    <w:rsid w:val="00CC7BD9"/>
    <w:rsid w:val="00CC7DF5"/>
    <w:rsid w:val="00CD04B6"/>
    <w:rsid w:val="00CD04FE"/>
    <w:rsid w:val="00CD0740"/>
    <w:rsid w:val="00CD0768"/>
    <w:rsid w:val="00CD0CB9"/>
    <w:rsid w:val="00CD0DCE"/>
    <w:rsid w:val="00CD11D6"/>
    <w:rsid w:val="00CD12AE"/>
    <w:rsid w:val="00CD14CB"/>
    <w:rsid w:val="00CD179D"/>
    <w:rsid w:val="00CD18FD"/>
    <w:rsid w:val="00CD1B57"/>
    <w:rsid w:val="00CD1E74"/>
    <w:rsid w:val="00CD223B"/>
    <w:rsid w:val="00CD2585"/>
    <w:rsid w:val="00CD25A6"/>
    <w:rsid w:val="00CD283A"/>
    <w:rsid w:val="00CD2944"/>
    <w:rsid w:val="00CD2962"/>
    <w:rsid w:val="00CD2997"/>
    <w:rsid w:val="00CD2C6A"/>
    <w:rsid w:val="00CD309B"/>
    <w:rsid w:val="00CD3122"/>
    <w:rsid w:val="00CD325D"/>
    <w:rsid w:val="00CD3408"/>
    <w:rsid w:val="00CD344F"/>
    <w:rsid w:val="00CD3B3E"/>
    <w:rsid w:val="00CD3D0C"/>
    <w:rsid w:val="00CD3E10"/>
    <w:rsid w:val="00CD3F09"/>
    <w:rsid w:val="00CD3FAF"/>
    <w:rsid w:val="00CD42E1"/>
    <w:rsid w:val="00CD46D8"/>
    <w:rsid w:val="00CD492B"/>
    <w:rsid w:val="00CD4AD5"/>
    <w:rsid w:val="00CD50EE"/>
    <w:rsid w:val="00CD5286"/>
    <w:rsid w:val="00CD52F8"/>
    <w:rsid w:val="00CD5423"/>
    <w:rsid w:val="00CD5A88"/>
    <w:rsid w:val="00CD5ABE"/>
    <w:rsid w:val="00CD5C02"/>
    <w:rsid w:val="00CD5F14"/>
    <w:rsid w:val="00CD60D6"/>
    <w:rsid w:val="00CD61E3"/>
    <w:rsid w:val="00CD628D"/>
    <w:rsid w:val="00CD6605"/>
    <w:rsid w:val="00CD6814"/>
    <w:rsid w:val="00CD6E0B"/>
    <w:rsid w:val="00CD7324"/>
    <w:rsid w:val="00CD7597"/>
    <w:rsid w:val="00CD76CB"/>
    <w:rsid w:val="00CD787F"/>
    <w:rsid w:val="00CD7920"/>
    <w:rsid w:val="00CD7999"/>
    <w:rsid w:val="00CE025E"/>
    <w:rsid w:val="00CE030D"/>
    <w:rsid w:val="00CE03B6"/>
    <w:rsid w:val="00CE05F2"/>
    <w:rsid w:val="00CE08A4"/>
    <w:rsid w:val="00CE0A92"/>
    <w:rsid w:val="00CE0B01"/>
    <w:rsid w:val="00CE0CBF"/>
    <w:rsid w:val="00CE0FBF"/>
    <w:rsid w:val="00CE1116"/>
    <w:rsid w:val="00CE112E"/>
    <w:rsid w:val="00CE1162"/>
    <w:rsid w:val="00CE1225"/>
    <w:rsid w:val="00CE132D"/>
    <w:rsid w:val="00CE152F"/>
    <w:rsid w:val="00CE18E8"/>
    <w:rsid w:val="00CE19A4"/>
    <w:rsid w:val="00CE1C86"/>
    <w:rsid w:val="00CE212D"/>
    <w:rsid w:val="00CE2427"/>
    <w:rsid w:val="00CE253D"/>
    <w:rsid w:val="00CE2561"/>
    <w:rsid w:val="00CE2EC2"/>
    <w:rsid w:val="00CE3257"/>
    <w:rsid w:val="00CE367C"/>
    <w:rsid w:val="00CE38EE"/>
    <w:rsid w:val="00CE436D"/>
    <w:rsid w:val="00CE4708"/>
    <w:rsid w:val="00CE4E3C"/>
    <w:rsid w:val="00CE4E71"/>
    <w:rsid w:val="00CE5086"/>
    <w:rsid w:val="00CE5112"/>
    <w:rsid w:val="00CE5DC1"/>
    <w:rsid w:val="00CE5E50"/>
    <w:rsid w:val="00CE616C"/>
    <w:rsid w:val="00CE697C"/>
    <w:rsid w:val="00CE698C"/>
    <w:rsid w:val="00CE69F3"/>
    <w:rsid w:val="00CE6AD5"/>
    <w:rsid w:val="00CE6D7E"/>
    <w:rsid w:val="00CE6E24"/>
    <w:rsid w:val="00CE76BD"/>
    <w:rsid w:val="00CE79BC"/>
    <w:rsid w:val="00CF009E"/>
    <w:rsid w:val="00CF02AC"/>
    <w:rsid w:val="00CF057C"/>
    <w:rsid w:val="00CF06E6"/>
    <w:rsid w:val="00CF078D"/>
    <w:rsid w:val="00CF14D1"/>
    <w:rsid w:val="00CF18AB"/>
    <w:rsid w:val="00CF18F4"/>
    <w:rsid w:val="00CF1AA6"/>
    <w:rsid w:val="00CF1EBA"/>
    <w:rsid w:val="00CF2087"/>
    <w:rsid w:val="00CF20C8"/>
    <w:rsid w:val="00CF233B"/>
    <w:rsid w:val="00CF23D5"/>
    <w:rsid w:val="00CF2639"/>
    <w:rsid w:val="00CF277A"/>
    <w:rsid w:val="00CF2818"/>
    <w:rsid w:val="00CF2834"/>
    <w:rsid w:val="00CF2C07"/>
    <w:rsid w:val="00CF2FA3"/>
    <w:rsid w:val="00CF2FBF"/>
    <w:rsid w:val="00CF30EC"/>
    <w:rsid w:val="00CF3112"/>
    <w:rsid w:val="00CF33BA"/>
    <w:rsid w:val="00CF34D5"/>
    <w:rsid w:val="00CF3654"/>
    <w:rsid w:val="00CF3F01"/>
    <w:rsid w:val="00CF44C0"/>
    <w:rsid w:val="00CF46E1"/>
    <w:rsid w:val="00CF50A9"/>
    <w:rsid w:val="00CF51C2"/>
    <w:rsid w:val="00CF5552"/>
    <w:rsid w:val="00CF5678"/>
    <w:rsid w:val="00CF5D87"/>
    <w:rsid w:val="00CF6121"/>
    <w:rsid w:val="00CF61A3"/>
    <w:rsid w:val="00CF623B"/>
    <w:rsid w:val="00CF66DE"/>
    <w:rsid w:val="00CF6848"/>
    <w:rsid w:val="00CF6A36"/>
    <w:rsid w:val="00CF6AF3"/>
    <w:rsid w:val="00CF6C9A"/>
    <w:rsid w:val="00CF6F64"/>
    <w:rsid w:val="00CF755E"/>
    <w:rsid w:val="00CF7CCF"/>
    <w:rsid w:val="00CF7DE4"/>
    <w:rsid w:val="00CF7E7D"/>
    <w:rsid w:val="00CF7F6E"/>
    <w:rsid w:val="00D003E0"/>
    <w:rsid w:val="00D00522"/>
    <w:rsid w:val="00D00B22"/>
    <w:rsid w:val="00D01141"/>
    <w:rsid w:val="00D01364"/>
    <w:rsid w:val="00D017EE"/>
    <w:rsid w:val="00D0182B"/>
    <w:rsid w:val="00D0186E"/>
    <w:rsid w:val="00D01881"/>
    <w:rsid w:val="00D01C73"/>
    <w:rsid w:val="00D02369"/>
    <w:rsid w:val="00D0253B"/>
    <w:rsid w:val="00D02C36"/>
    <w:rsid w:val="00D02E17"/>
    <w:rsid w:val="00D0327B"/>
    <w:rsid w:val="00D03334"/>
    <w:rsid w:val="00D0340D"/>
    <w:rsid w:val="00D03881"/>
    <w:rsid w:val="00D03CD2"/>
    <w:rsid w:val="00D04075"/>
    <w:rsid w:val="00D0416D"/>
    <w:rsid w:val="00D04343"/>
    <w:rsid w:val="00D04BEF"/>
    <w:rsid w:val="00D04E12"/>
    <w:rsid w:val="00D04FC8"/>
    <w:rsid w:val="00D0505A"/>
    <w:rsid w:val="00D05216"/>
    <w:rsid w:val="00D05393"/>
    <w:rsid w:val="00D05D19"/>
    <w:rsid w:val="00D05FD4"/>
    <w:rsid w:val="00D06088"/>
    <w:rsid w:val="00D0608D"/>
    <w:rsid w:val="00D0675C"/>
    <w:rsid w:val="00D06800"/>
    <w:rsid w:val="00D06B22"/>
    <w:rsid w:val="00D06DBF"/>
    <w:rsid w:val="00D06DED"/>
    <w:rsid w:val="00D06F04"/>
    <w:rsid w:val="00D07111"/>
    <w:rsid w:val="00D0735B"/>
    <w:rsid w:val="00D078A9"/>
    <w:rsid w:val="00D078C9"/>
    <w:rsid w:val="00D078EE"/>
    <w:rsid w:val="00D07B00"/>
    <w:rsid w:val="00D07D66"/>
    <w:rsid w:val="00D07DCA"/>
    <w:rsid w:val="00D07F11"/>
    <w:rsid w:val="00D101B4"/>
    <w:rsid w:val="00D105EB"/>
    <w:rsid w:val="00D1095B"/>
    <w:rsid w:val="00D10E89"/>
    <w:rsid w:val="00D112DD"/>
    <w:rsid w:val="00D11873"/>
    <w:rsid w:val="00D11C73"/>
    <w:rsid w:val="00D11EEE"/>
    <w:rsid w:val="00D11FAE"/>
    <w:rsid w:val="00D123D9"/>
    <w:rsid w:val="00D12440"/>
    <w:rsid w:val="00D12487"/>
    <w:rsid w:val="00D1249C"/>
    <w:rsid w:val="00D126E6"/>
    <w:rsid w:val="00D12A55"/>
    <w:rsid w:val="00D12A81"/>
    <w:rsid w:val="00D12B75"/>
    <w:rsid w:val="00D12E39"/>
    <w:rsid w:val="00D12EB0"/>
    <w:rsid w:val="00D13880"/>
    <w:rsid w:val="00D13BBC"/>
    <w:rsid w:val="00D13C2E"/>
    <w:rsid w:val="00D13CCD"/>
    <w:rsid w:val="00D13D04"/>
    <w:rsid w:val="00D14204"/>
    <w:rsid w:val="00D1432F"/>
    <w:rsid w:val="00D14D18"/>
    <w:rsid w:val="00D14F92"/>
    <w:rsid w:val="00D15260"/>
    <w:rsid w:val="00D15CA6"/>
    <w:rsid w:val="00D15CFC"/>
    <w:rsid w:val="00D15D6D"/>
    <w:rsid w:val="00D15D9D"/>
    <w:rsid w:val="00D15EED"/>
    <w:rsid w:val="00D15F30"/>
    <w:rsid w:val="00D1624D"/>
    <w:rsid w:val="00D16632"/>
    <w:rsid w:val="00D16BA8"/>
    <w:rsid w:val="00D16DEE"/>
    <w:rsid w:val="00D17391"/>
    <w:rsid w:val="00D174E5"/>
    <w:rsid w:val="00D1770D"/>
    <w:rsid w:val="00D17761"/>
    <w:rsid w:val="00D17F37"/>
    <w:rsid w:val="00D20171"/>
    <w:rsid w:val="00D2018F"/>
    <w:rsid w:val="00D202B4"/>
    <w:rsid w:val="00D202D3"/>
    <w:rsid w:val="00D206AF"/>
    <w:rsid w:val="00D20E0C"/>
    <w:rsid w:val="00D20F77"/>
    <w:rsid w:val="00D2109E"/>
    <w:rsid w:val="00D215E6"/>
    <w:rsid w:val="00D2171B"/>
    <w:rsid w:val="00D217CE"/>
    <w:rsid w:val="00D21810"/>
    <w:rsid w:val="00D21865"/>
    <w:rsid w:val="00D21C42"/>
    <w:rsid w:val="00D220DF"/>
    <w:rsid w:val="00D22148"/>
    <w:rsid w:val="00D221FE"/>
    <w:rsid w:val="00D2228D"/>
    <w:rsid w:val="00D22406"/>
    <w:rsid w:val="00D22522"/>
    <w:rsid w:val="00D2265B"/>
    <w:rsid w:val="00D22D2B"/>
    <w:rsid w:val="00D23556"/>
    <w:rsid w:val="00D2390D"/>
    <w:rsid w:val="00D23B89"/>
    <w:rsid w:val="00D23CE2"/>
    <w:rsid w:val="00D23EAA"/>
    <w:rsid w:val="00D23F36"/>
    <w:rsid w:val="00D2424A"/>
    <w:rsid w:val="00D247D9"/>
    <w:rsid w:val="00D24E6A"/>
    <w:rsid w:val="00D24FEC"/>
    <w:rsid w:val="00D25228"/>
    <w:rsid w:val="00D2532F"/>
    <w:rsid w:val="00D25C26"/>
    <w:rsid w:val="00D261F9"/>
    <w:rsid w:val="00D261FB"/>
    <w:rsid w:val="00D26283"/>
    <w:rsid w:val="00D26288"/>
    <w:rsid w:val="00D262C9"/>
    <w:rsid w:val="00D263B5"/>
    <w:rsid w:val="00D263F5"/>
    <w:rsid w:val="00D264CD"/>
    <w:rsid w:val="00D26586"/>
    <w:rsid w:val="00D26A92"/>
    <w:rsid w:val="00D26DBE"/>
    <w:rsid w:val="00D26E45"/>
    <w:rsid w:val="00D2702D"/>
    <w:rsid w:val="00D277A8"/>
    <w:rsid w:val="00D27F01"/>
    <w:rsid w:val="00D30048"/>
    <w:rsid w:val="00D304E3"/>
    <w:rsid w:val="00D305A4"/>
    <w:rsid w:val="00D30983"/>
    <w:rsid w:val="00D30C46"/>
    <w:rsid w:val="00D30FC7"/>
    <w:rsid w:val="00D31411"/>
    <w:rsid w:val="00D31B49"/>
    <w:rsid w:val="00D31B9F"/>
    <w:rsid w:val="00D31BEA"/>
    <w:rsid w:val="00D32590"/>
    <w:rsid w:val="00D32A8B"/>
    <w:rsid w:val="00D32B6E"/>
    <w:rsid w:val="00D33042"/>
    <w:rsid w:val="00D3321B"/>
    <w:rsid w:val="00D33313"/>
    <w:rsid w:val="00D33410"/>
    <w:rsid w:val="00D33463"/>
    <w:rsid w:val="00D337EA"/>
    <w:rsid w:val="00D33977"/>
    <w:rsid w:val="00D33AB3"/>
    <w:rsid w:val="00D33AFC"/>
    <w:rsid w:val="00D33C09"/>
    <w:rsid w:val="00D3410B"/>
    <w:rsid w:val="00D344C9"/>
    <w:rsid w:val="00D34A05"/>
    <w:rsid w:val="00D34F62"/>
    <w:rsid w:val="00D353FF"/>
    <w:rsid w:val="00D3553C"/>
    <w:rsid w:val="00D35A11"/>
    <w:rsid w:val="00D3609F"/>
    <w:rsid w:val="00D3610A"/>
    <w:rsid w:val="00D3646C"/>
    <w:rsid w:val="00D3668C"/>
    <w:rsid w:val="00D366D3"/>
    <w:rsid w:val="00D36978"/>
    <w:rsid w:val="00D369EA"/>
    <w:rsid w:val="00D36C37"/>
    <w:rsid w:val="00D36C8E"/>
    <w:rsid w:val="00D36EEC"/>
    <w:rsid w:val="00D3720D"/>
    <w:rsid w:val="00D3776C"/>
    <w:rsid w:val="00D37C2D"/>
    <w:rsid w:val="00D404CE"/>
    <w:rsid w:val="00D40BE3"/>
    <w:rsid w:val="00D40E25"/>
    <w:rsid w:val="00D40E78"/>
    <w:rsid w:val="00D41009"/>
    <w:rsid w:val="00D41058"/>
    <w:rsid w:val="00D411D3"/>
    <w:rsid w:val="00D414BD"/>
    <w:rsid w:val="00D41901"/>
    <w:rsid w:val="00D41983"/>
    <w:rsid w:val="00D41CD0"/>
    <w:rsid w:val="00D41D42"/>
    <w:rsid w:val="00D41E4E"/>
    <w:rsid w:val="00D421D9"/>
    <w:rsid w:val="00D422E4"/>
    <w:rsid w:val="00D42453"/>
    <w:rsid w:val="00D42746"/>
    <w:rsid w:val="00D429DA"/>
    <w:rsid w:val="00D42B71"/>
    <w:rsid w:val="00D42D7E"/>
    <w:rsid w:val="00D431F4"/>
    <w:rsid w:val="00D435FC"/>
    <w:rsid w:val="00D436E0"/>
    <w:rsid w:val="00D4370A"/>
    <w:rsid w:val="00D43888"/>
    <w:rsid w:val="00D43AF2"/>
    <w:rsid w:val="00D43CF9"/>
    <w:rsid w:val="00D43D44"/>
    <w:rsid w:val="00D440D2"/>
    <w:rsid w:val="00D4429F"/>
    <w:rsid w:val="00D44336"/>
    <w:rsid w:val="00D444C3"/>
    <w:rsid w:val="00D444FD"/>
    <w:rsid w:val="00D445A8"/>
    <w:rsid w:val="00D448BD"/>
    <w:rsid w:val="00D449C6"/>
    <w:rsid w:val="00D44A5C"/>
    <w:rsid w:val="00D453F7"/>
    <w:rsid w:val="00D45581"/>
    <w:rsid w:val="00D457B0"/>
    <w:rsid w:val="00D4581A"/>
    <w:rsid w:val="00D458AB"/>
    <w:rsid w:val="00D45C69"/>
    <w:rsid w:val="00D45D57"/>
    <w:rsid w:val="00D463CC"/>
    <w:rsid w:val="00D464C9"/>
    <w:rsid w:val="00D466E5"/>
    <w:rsid w:val="00D467C7"/>
    <w:rsid w:val="00D4688E"/>
    <w:rsid w:val="00D46F2D"/>
    <w:rsid w:val="00D471EF"/>
    <w:rsid w:val="00D4720F"/>
    <w:rsid w:val="00D475CC"/>
    <w:rsid w:val="00D477E2"/>
    <w:rsid w:val="00D47E55"/>
    <w:rsid w:val="00D50024"/>
    <w:rsid w:val="00D50205"/>
    <w:rsid w:val="00D50439"/>
    <w:rsid w:val="00D5044A"/>
    <w:rsid w:val="00D5072E"/>
    <w:rsid w:val="00D50993"/>
    <w:rsid w:val="00D509A1"/>
    <w:rsid w:val="00D50DAD"/>
    <w:rsid w:val="00D50F47"/>
    <w:rsid w:val="00D50F95"/>
    <w:rsid w:val="00D5102A"/>
    <w:rsid w:val="00D513F0"/>
    <w:rsid w:val="00D51565"/>
    <w:rsid w:val="00D51635"/>
    <w:rsid w:val="00D51AAF"/>
    <w:rsid w:val="00D51B87"/>
    <w:rsid w:val="00D51DA4"/>
    <w:rsid w:val="00D51DC7"/>
    <w:rsid w:val="00D51F84"/>
    <w:rsid w:val="00D52200"/>
    <w:rsid w:val="00D52550"/>
    <w:rsid w:val="00D52669"/>
    <w:rsid w:val="00D5294C"/>
    <w:rsid w:val="00D52D07"/>
    <w:rsid w:val="00D530BC"/>
    <w:rsid w:val="00D5346C"/>
    <w:rsid w:val="00D53658"/>
    <w:rsid w:val="00D53768"/>
    <w:rsid w:val="00D53797"/>
    <w:rsid w:val="00D53A7C"/>
    <w:rsid w:val="00D53C63"/>
    <w:rsid w:val="00D53D9A"/>
    <w:rsid w:val="00D54AF7"/>
    <w:rsid w:val="00D54C00"/>
    <w:rsid w:val="00D54C59"/>
    <w:rsid w:val="00D54D88"/>
    <w:rsid w:val="00D54E7F"/>
    <w:rsid w:val="00D55115"/>
    <w:rsid w:val="00D5521C"/>
    <w:rsid w:val="00D552BA"/>
    <w:rsid w:val="00D554E6"/>
    <w:rsid w:val="00D5571B"/>
    <w:rsid w:val="00D55723"/>
    <w:rsid w:val="00D55B68"/>
    <w:rsid w:val="00D55C01"/>
    <w:rsid w:val="00D55C22"/>
    <w:rsid w:val="00D55C37"/>
    <w:rsid w:val="00D55DBE"/>
    <w:rsid w:val="00D55DF5"/>
    <w:rsid w:val="00D560CD"/>
    <w:rsid w:val="00D56330"/>
    <w:rsid w:val="00D56356"/>
    <w:rsid w:val="00D563C2"/>
    <w:rsid w:val="00D56450"/>
    <w:rsid w:val="00D568CC"/>
    <w:rsid w:val="00D56C31"/>
    <w:rsid w:val="00D56D65"/>
    <w:rsid w:val="00D570F8"/>
    <w:rsid w:val="00D571F0"/>
    <w:rsid w:val="00D572B2"/>
    <w:rsid w:val="00D572E0"/>
    <w:rsid w:val="00D573A2"/>
    <w:rsid w:val="00D578C5"/>
    <w:rsid w:val="00D57C20"/>
    <w:rsid w:val="00D57CEB"/>
    <w:rsid w:val="00D57EE4"/>
    <w:rsid w:val="00D57F0A"/>
    <w:rsid w:val="00D57FFC"/>
    <w:rsid w:val="00D6005F"/>
    <w:rsid w:val="00D600BE"/>
    <w:rsid w:val="00D60207"/>
    <w:rsid w:val="00D60260"/>
    <w:rsid w:val="00D60671"/>
    <w:rsid w:val="00D60BCB"/>
    <w:rsid w:val="00D60C3E"/>
    <w:rsid w:val="00D60CB2"/>
    <w:rsid w:val="00D60DD4"/>
    <w:rsid w:val="00D60E53"/>
    <w:rsid w:val="00D61059"/>
    <w:rsid w:val="00D61B4E"/>
    <w:rsid w:val="00D62243"/>
    <w:rsid w:val="00D622BE"/>
    <w:rsid w:val="00D624A5"/>
    <w:rsid w:val="00D626BF"/>
    <w:rsid w:val="00D6278F"/>
    <w:rsid w:val="00D62949"/>
    <w:rsid w:val="00D629A1"/>
    <w:rsid w:val="00D62DEC"/>
    <w:rsid w:val="00D6394E"/>
    <w:rsid w:val="00D63BAD"/>
    <w:rsid w:val="00D63C5F"/>
    <w:rsid w:val="00D63F8C"/>
    <w:rsid w:val="00D64107"/>
    <w:rsid w:val="00D6410E"/>
    <w:rsid w:val="00D64227"/>
    <w:rsid w:val="00D6433E"/>
    <w:rsid w:val="00D64346"/>
    <w:rsid w:val="00D64375"/>
    <w:rsid w:val="00D6447E"/>
    <w:rsid w:val="00D647F9"/>
    <w:rsid w:val="00D64844"/>
    <w:rsid w:val="00D6485C"/>
    <w:rsid w:val="00D64CB8"/>
    <w:rsid w:val="00D65404"/>
    <w:rsid w:val="00D65730"/>
    <w:rsid w:val="00D6575A"/>
    <w:rsid w:val="00D65837"/>
    <w:rsid w:val="00D65989"/>
    <w:rsid w:val="00D65A79"/>
    <w:rsid w:val="00D65AAD"/>
    <w:rsid w:val="00D65D0D"/>
    <w:rsid w:val="00D65E01"/>
    <w:rsid w:val="00D66022"/>
    <w:rsid w:val="00D66065"/>
    <w:rsid w:val="00D661F5"/>
    <w:rsid w:val="00D662E2"/>
    <w:rsid w:val="00D66D6F"/>
    <w:rsid w:val="00D66DAA"/>
    <w:rsid w:val="00D66F63"/>
    <w:rsid w:val="00D671E9"/>
    <w:rsid w:val="00D7010A"/>
    <w:rsid w:val="00D7040B"/>
    <w:rsid w:val="00D707F0"/>
    <w:rsid w:val="00D708A1"/>
    <w:rsid w:val="00D70F5E"/>
    <w:rsid w:val="00D70F87"/>
    <w:rsid w:val="00D7123A"/>
    <w:rsid w:val="00D71326"/>
    <w:rsid w:val="00D71EE6"/>
    <w:rsid w:val="00D71EE8"/>
    <w:rsid w:val="00D71F20"/>
    <w:rsid w:val="00D72081"/>
    <w:rsid w:val="00D72115"/>
    <w:rsid w:val="00D724FD"/>
    <w:rsid w:val="00D73347"/>
    <w:rsid w:val="00D73A3C"/>
    <w:rsid w:val="00D73A6B"/>
    <w:rsid w:val="00D73AF4"/>
    <w:rsid w:val="00D73CC9"/>
    <w:rsid w:val="00D73DAD"/>
    <w:rsid w:val="00D73E0D"/>
    <w:rsid w:val="00D74461"/>
    <w:rsid w:val="00D7478E"/>
    <w:rsid w:val="00D7480B"/>
    <w:rsid w:val="00D74AF7"/>
    <w:rsid w:val="00D74EA0"/>
    <w:rsid w:val="00D7505F"/>
    <w:rsid w:val="00D75112"/>
    <w:rsid w:val="00D7520C"/>
    <w:rsid w:val="00D7568F"/>
    <w:rsid w:val="00D7570B"/>
    <w:rsid w:val="00D75828"/>
    <w:rsid w:val="00D75843"/>
    <w:rsid w:val="00D758A0"/>
    <w:rsid w:val="00D758A1"/>
    <w:rsid w:val="00D75CD8"/>
    <w:rsid w:val="00D75E85"/>
    <w:rsid w:val="00D761CB"/>
    <w:rsid w:val="00D76243"/>
    <w:rsid w:val="00D7667B"/>
    <w:rsid w:val="00D76A4B"/>
    <w:rsid w:val="00D76DA3"/>
    <w:rsid w:val="00D76DDA"/>
    <w:rsid w:val="00D76E83"/>
    <w:rsid w:val="00D76FB5"/>
    <w:rsid w:val="00D771C9"/>
    <w:rsid w:val="00D771D5"/>
    <w:rsid w:val="00D77207"/>
    <w:rsid w:val="00D774CB"/>
    <w:rsid w:val="00D7779E"/>
    <w:rsid w:val="00D778A4"/>
    <w:rsid w:val="00D77B6A"/>
    <w:rsid w:val="00D77DE6"/>
    <w:rsid w:val="00D77FF2"/>
    <w:rsid w:val="00D800A1"/>
    <w:rsid w:val="00D801D1"/>
    <w:rsid w:val="00D8036A"/>
    <w:rsid w:val="00D8042B"/>
    <w:rsid w:val="00D805F2"/>
    <w:rsid w:val="00D8070B"/>
    <w:rsid w:val="00D80957"/>
    <w:rsid w:val="00D80AB8"/>
    <w:rsid w:val="00D80C93"/>
    <w:rsid w:val="00D80CCB"/>
    <w:rsid w:val="00D80EF0"/>
    <w:rsid w:val="00D81307"/>
    <w:rsid w:val="00D81388"/>
    <w:rsid w:val="00D813CE"/>
    <w:rsid w:val="00D817FD"/>
    <w:rsid w:val="00D818F4"/>
    <w:rsid w:val="00D81AC1"/>
    <w:rsid w:val="00D81C74"/>
    <w:rsid w:val="00D81E21"/>
    <w:rsid w:val="00D81E9C"/>
    <w:rsid w:val="00D820A7"/>
    <w:rsid w:val="00D820F3"/>
    <w:rsid w:val="00D82544"/>
    <w:rsid w:val="00D829AC"/>
    <w:rsid w:val="00D832B5"/>
    <w:rsid w:val="00D83401"/>
    <w:rsid w:val="00D83713"/>
    <w:rsid w:val="00D838FF"/>
    <w:rsid w:val="00D83A89"/>
    <w:rsid w:val="00D83DAF"/>
    <w:rsid w:val="00D84268"/>
    <w:rsid w:val="00D846C5"/>
    <w:rsid w:val="00D8483C"/>
    <w:rsid w:val="00D84924"/>
    <w:rsid w:val="00D84D27"/>
    <w:rsid w:val="00D84E20"/>
    <w:rsid w:val="00D84EDD"/>
    <w:rsid w:val="00D850AB"/>
    <w:rsid w:val="00D8586C"/>
    <w:rsid w:val="00D85ABA"/>
    <w:rsid w:val="00D864A4"/>
    <w:rsid w:val="00D86B37"/>
    <w:rsid w:val="00D86ED1"/>
    <w:rsid w:val="00D87154"/>
    <w:rsid w:val="00D8778A"/>
    <w:rsid w:val="00D87A51"/>
    <w:rsid w:val="00D9045F"/>
    <w:rsid w:val="00D91009"/>
    <w:rsid w:val="00D9120D"/>
    <w:rsid w:val="00D9126A"/>
    <w:rsid w:val="00D912DF"/>
    <w:rsid w:val="00D91C54"/>
    <w:rsid w:val="00D91E52"/>
    <w:rsid w:val="00D91F8C"/>
    <w:rsid w:val="00D91FC3"/>
    <w:rsid w:val="00D92265"/>
    <w:rsid w:val="00D9230B"/>
    <w:rsid w:val="00D923B9"/>
    <w:rsid w:val="00D92558"/>
    <w:rsid w:val="00D92633"/>
    <w:rsid w:val="00D92722"/>
    <w:rsid w:val="00D92CA5"/>
    <w:rsid w:val="00D92CBC"/>
    <w:rsid w:val="00D92E61"/>
    <w:rsid w:val="00D92FD3"/>
    <w:rsid w:val="00D93042"/>
    <w:rsid w:val="00D931F2"/>
    <w:rsid w:val="00D9342E"/>
    <w:rsid w:val="00D934BD"/>
    <w:rsid w:val="00D939E5"/>
    <w:rsid w:val="00D93F7C"/>
    <w:rsid w:val="00D943B0"/>
    <w:rsid w:val="00D9441F"/>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6DF2"/>
    <w:rsid w:val="00D97E86"/>
    <w:rsid w:val="00DA07F1"/>
    <w:rsid w:val="00DA0FC0"/>
    <w:rsid w:val="00DA10AB"/>
    <w:rsid w:val="00DA1319"/>
    <w:rsid w:val="00DA1668"/>
    <w:rsid w:val="00DA1771"/>
    <w:rsid w:val="00DA17A1"/>
    <w:rsid w:val="00DA17C6"/>
    <w:rsid w:val="00DA1D3F"/>
    <w:rsid w:val="00DA1D80"/>
    <w:rsid w:val="00DA2046"/>
    <w:rsid w:val="00DA2119"/>
    <w:rsid w:val="00DA2129"/>
    <w:rsid w:val="00DA23D2"/>
    <w:rsid w:val="00DA24F0"/>
    <w:rsid w:val="00DA29C4"/>
    <w:rsid w:val="00DA2A4C"/>
    <w:rsid w:val="00DA2CD7"/>
    <w:rsid w:val="00DA2D90"/>
    <w:rsid w:val="00DA30B3"/>
    <w:rsid w:val="00DA37AB"/>
    <w:rsid w:val="00DA3B43"/>
    <w:rsid w:val="00DA3BE7"/>
    <w:rsid w:val="00DA3D7D"/>
    <w:rsid w:val="00DA3F00"/>
    <w:rsid w:val="00DA43CA"/>
    <w:rsid w:val="00DA46AB"/>
    <w:rsid w:val="00DA492A"/>
    <w:rsid w:val="00DA4A74"/>
    <w:rsid w:val="00DA4B10"/>
    <w:rsid w:val="00DA4D11"/>
    <w:rsid w:val="00DA52E0"/>
    <w:rsid w:val="00DA5A53"/>
    <w:rsid w:val="00DA5CA9"/>
    <w:rsid w:val="00DA5E7E"/>
    <w:rsid w:val="00DA6727"/>
    <w:rsid w:val="00DA6728"/>
    <w:rsid w:val="00DA6A59"/>
    <w:rsid w:val="00DA6C67"/>
    <w:rsid w:val="00DA7141"/>
    <w:rsid w:val="00DA714A"/>
    <w:rsid w:val="00DA71AF"/>
    <w:rsid w:val="00DA727D"/>
    <w:rsid w:val="00DA7928"/>
    <w:rsid w:val="00DA7A85"/>
    <w:rsid w:val="00DA7BC7"/>
    <w:rsid w:val="00DA7E4C"/>
    <w:rsid w:val="00DB0419"/>
    <w:rsid w:val="00DB0487"/>
    <w:rsid w:val="00DB0564"/>
    <w:rsid w:val="00DB0E42"/>
    <w:rsid w:val="00DB1539"/>
    <w:rsid w:val="00DB191A"/>
    <w:rsid w:val="00DB1DEC"/>
    <w:rsid w:val="00DB1F98"/>
    <w:rsid w:val="00DB2007"/>
    <w:rsid w:val="00DB2551"/>
    <w:rsid w:val="00DB29E9"/>
    <w:rsid w:val="00DB2A4D"/>
    <w:rsid w:val="00DB2F0E"/>
    <w:rsid w:val="00DB307D"/>
    <w:rsid w:val="00DB31AE"/>
    <w:rsid w:val="00DB35C7"/>
    <w:rsid w:val="00DB38E3"/>
    <w:rsid w:val="00DB39DE"/>
    <w:rsid w:val="00DB3D52"/>
    <w:rsid w:val="00DB3EBE"/>
    <w:rsid w:val="00DB42C3"/>
    <w:rsid w:val="00DB4322"/>
    <w:rsid w:val="00DB4755"/>
    <w:rsid w:val="00DB485F"/>
    <w:rsid w:val="00DB4F9D"/>
    <w:rsid w:val="00DB52EB"/>
    <w:rsid w:val="00DB57D2"/>
    <w:rsid w:val="00DB58C0"/>
    <w:rsid w:val="00DB5A21"/>
    <w:rsid w:val="00DB5B21"/>
    <w:rsid w:val="00DB5BEA"/>
    <w:rsid w:val="00DB5DEB"/>
    <w:rsid w:val="00DB5EE5"/>
    <w:rsid w:val="00DB62A6"/>
    <w:rsid w:val="00DB643A"/>
    <w:rsid w:val="00DB6500"/>
    <w:rsid w:val="00DB6598"/>
    <w:rsid w:val="00DB65C8"/>
    <w:rsid w:val="00DB6646"/>
    <w:rsid w:val="00DB6671"/>
    <w:rsid w:val="00DB68FF"/>
    <w:rsid w:val="00DB6B82"/>
    <w:rsid w:val="00DB6F5F"/>
    <w:rsid w:val="00DB6FA9"/>
    <w:rsid w:val="00DB71FD"/>
    <w:rsid w:val="00DB72F6"/>
    <w:rsid w:val="00DB73F7"/>
    <w:rsid w:val="00DB7427"/>
    <w:rsid w:val="00DB749A"/>
    <w:rsid w:val="00DB7589"/>
    <w:rsid w:val="00DB7D62"/>
    <w:rsid w:val="00DB7D8C"/>
    <w:rsid w:val="00DB7E8C"/>
    <w:rsid w:val="00DC0669"/>
    <w:rsid w:val="00DC0715"/>
    <w:rsid w:val="00DC0F66"/>
    <w:rsid w:val="00DC0F93"/>
    <w:rsid w:val="00DC1182"/>
    <w:rsid w:val="00DC1243"/>
    <w:rsid w:val="00DC1384"/>
    <w:rsid w:val="00DC13D4"/>
    <w:rsid w:val="00DC1479"/>
    <w:rsid w:val="00DC1624"/>
    <w:rsid w:val="00DC1711"/>
    <w:rsid w:val="00DC1763"/>
    <w:rsid w:val="00DC1C38"/>
    <w:rsid w:val="00DC22B7"/>
    <w:rsid w:val="00DC257F"/>
    <w:rsid w:val="00DC2898"/>
    <w:rsid w:val="00DC28A6"/>
    <w:rsid w:val="00DC28EC"/>
    <w:rsid w:val="00DC3131"/>
    <w:rsid w:val="00DC3510"/>
    <w:rsid w:val="00DC3605"/>
    <w:rsid w:val="00DC3E1F"/>
    <w:rsid w:val="00DC4287"/>
    <w:rsid w:val="00DC47CE"/>
    <w:rsid w:val="00DC4AF3"/>
    <w:rsid w:val="00DC4B72"/>
    <w:rsid w:val="00DC4D82"/>
    <w:rsid w:val="00DC4E9C"/>
    <w:rsid w:val="00DC522F"/>
    <w:rsid w:val="00DC57F7"/>
    <w:rsid w:val="00DC588E"/>
    <w:rsid w:val="00DC616E"/>
    <w:rsid w:val="00DC65D8"/>
    <w:rsid w:val="00DC6A94"/>
    <w:rsid w:val="00DC6ABC"/>
    <w:rsid w:val="00DC6AE1"/>
    <w:rsid w:val="00DC6FE4"/>
    <w:rsid w:val="00DC7073"/>
    <w:rsid w:val="00DC7183"/>
    <w:rsid w:val="00DC730D"/>
    <w:rsid w:val="00DC765F"/>
    <w:rsid w:val="00DC7704"/>
    <w:rsid w:val="00DC7722"/>
    <w:rsid w:val="00DC7890"/>
    <w:rsid w:val="00DC7A85"/>
    <w:rsid w:val="00DC7A91"/>
    <w:rsid w:val="00DC7CA2"/>
    <w:rsid w:val="00DD00D3"/>
    <w:rsid w:val="00DD0292"/>
    <w:rsid w:val="00DD02C4"/>
    <w:rsid w:val="00DD0399"/>
    <w:rsid w:val="00DD03BE"/>
    <w:rsid w:val="00DD0C93"/>
    <w:rsid w:val="00DD0CD5"/>
    <w:rsid w:val="00DD1197"/>
    <w:rsid w:val="00DD11C1"/>
    <w:rsid w:val="00DD128A"/>
    <w:rsid w:val="00DD12B1"/>
    <w:rsid w:val="00DD12B5"/>
    <w:rsid w:val="00DD1422"/>
    <w:rsid w:val="00DD1877"/>
    <w:rsid w:val="00DD1947"/>
    <w:rsid w:val="00DD1A59"/>
    <w:rsid w:val="00DD1CC0"/>
    <w:rsid w:val="00DD1ED7"/>
    <w:rsid w:val="00DD1F59"/>
    <w:rsid w:val="00DD2221"/>
    <w:rsid w:val="00DD23D2"/>
    <w:rsid w:val="00DD242B"/>
    <w:rsid w:val="00DD2572"/>
    <w:rsid w:val="00DD28CE"/>
    <w:rsid w:val="00DD2FE5"/>
    <w:rsid w:val="00DD30D4"/>
    <w:rsid w:val="00DD3401"/>
    <w:rsid w:val="00DD3430"/>
    <w:rsid w:val="00DD3480"/>
    <w:rsid w:val="00DD3565"/>
    <w:rsid w:val="00DD3981"/>
    <w:rsid w:val="00DD3B4D"/>
    <w:rsid w:val="00DD3B9B"/>
    <w:rsid w:val="00DD3BDC"/>
    <w:rsid w:val="00DD4147"/>
    <w:rsid w:val="00DD4176"/>
    <w:rsid w:val="00DD49D3"/>
    <w:rsid w:val="00DD4D7C"/>
    <w:rsid w:val="00DD545A"/>
    <w:rsid w:val="00DD586A"/>
    <w:rsid w:val="00DD59CC"/>
    <w:rsid w:val="00DD5A32"/>
    <w:rsid w:val="00DD623F"/>
    <w:rsid w:val="00DD6396"/>
    <w:rsid w:val="00DD654D"/>
    <w:rsid w:val="00DD6AAE"/>
    <w:rsid w:val="00DD6C70"/>
    <w:rsid w:val="00DD6CED"/>
    <w:rsid w:val="00DD6DA2"/>
    <w:rsid w:val="00DD6EF3"/>
    <w:rsid w:val="00DD7341"/>
    <w:rsid w:val="00DD761C"/>
    <w:rsid w:val="00DD7DF3"/>
    <w:rsid w:val="00DE0171"/>
    <w:rsid w:val="00DE0264"/>
    <w:rsid w:val="00DE0333"/>
    <w:rsid w:val="00DE044F"/>
    <w:rsid w:val="00DE0558"/>
    <w:rsid w:val="00DE0831"/>
    <w:rsid w:val="00DE0FD2"/>
    <w:rsid w:val="00DE183E"/>
    <w:rsid w:val="00DE18C5"/>
    <w:rsid w:val="00DE21CF"/>
    <w:rsid w:val="00DE279F"/>
    <w:rsid w:val="00DE27AB"/>
    <w:rsid w:val="00DE2C67"/>
    <w:rsid w:val="00DE2CEB"/>
    <w:rsid w:val="00DE2D4B"/>
    <w:rsid w:val="00DE2F58"/>
    <w:rsid w:val="00DE3083"/>
    <w:rsid w:val="00DE33AF"/>
    <w:rsid w:val="00DE35DA"/>
    <w:rsid w:val="00DE3840"/>
    <w:rsid w:val="00DE390B"/>
    <w:rsid w:val="00DE3E7C"/>
    <w:rsid w:val="00DE3F49"/>
    <w:rsid w:val="00DE44F1"/>
    <w:rsid w:val="00DE464E"/>
    <w:rsid w:val="00DE4664"/>
    <w:rsid w:val="00DE47CE"/>
    <w:rsid w:val="00DE480D"/>
    <w:rsid w:val="00DE49DE"/>
    <w:rsid w:val="00DE4B0C"/>
    <w:rsid w:val="00DE4D74"/>
    <w:rsid w:val="00DE516B"/>
    <w:rsid w:val="00DE52B7"/>
    <w:rsid w:val="00DE5C2F"/>
    <w:rsid w:val="00DE61AA"/>
    <w:rsid w:val="00DE6852"/>
    <w:rsid w:val="00DE6A0F"/>
    <w:rsid w:val="00DE6A5A"/>
    <w:rsid w:val="00DE6AE9"/>
    <w:rsid w:val="00DE6FC2"/>
    <w:rsid w:val="00DE7012"/>
    <w:rsid w:val="00DE716C"/>
    <w:rsid w:val="00DE7254"/>
    <w:rsid w:val="00DE7CA6"/>
    <w:rsid w:val="00DE7D03"/>
    <w:rsid w:val="00DE7E42"/>
    <w:rsid w:val="00DE7F96"/>
    <w:rsid w:val="00DF02EC"/>
    <w:rsid w:val="00DF0D33"/>
    <w:rsid w:val="00DF0E63"/>
    <w:rsid w:val="00DF0FE6"/>
    <w:rsid w:val="00DF1300"/>
    <w:rsid w:val="00DF13EC"/>
    <w:rsid w:val="00DF1758"/>
    <w:rsid w:val="00DF1ADA"/>
    <w:rsid w:val="00DF1DE2"/>
    <w:rsid w:val="00DF1FD6"/>
    <w:rsid w:val="00DF221B"/>
    <w:rsid w:val="00DF27C9"/>
    <w:rsid w:val="00DF2D6C"/>
    <w:rsid w:val="00DF2DDB"/>
    <w:rsid w:val="00DF3195"/>
    <w:rsid w:val="00DF32AF"/>
    <w:rsid w:val="00DF3307"/>
    <w:rsid w:val="00DF334B"/>
    <w:rsid w:val="00DF3A17"/>
    <w:rsid w:val="00DF3A54"/>
    <w:rsid w:val="00DF3A6C"/>
    <w:rsid w:val="00DF3C0C"/>
    <w:rsid w:val="00DF4158"/>
    <w:rsid w:val="00DF417C"/>
    <w:rsid w:val="00DF4430"/>
    <w:rsid w:val="00DF4920"/>
    <w:rsid w:val="00DF4A83"/>
    <w:rsid w:val="00DF4C07"/>
    <w:rsid w:val="00DF4DEA"/>
    <w:rsid w:val="00DF4F19"/>
    <w:rsid w:val="00DF5270"/>
    <w:rsid w:val="00DF53F0"/>
    <w:rsid w:val="00DF6014"/>
    <w:rsid w:val="00DF63FB"/>
    <w:rsid w:val="00DF6462"/>
    <w:rsid w:val="00DF67DD"/>
    <w:rsid w:val="00DF6824"/>
    <w:rsid w:val="00DF6B5E"/>
    <w:rsid w:val="00DF6C68"/>
    <w:rsid w:val="00DF713A"/>
    <w:rsid w:val="00DF7226"/>
    <w:rsid w:val="00DF777C"/>
    <w:rsid w:val="00E000AA"/>
    <w:rsid w:val="00E004D1"/>
    <w:rsid w:val="00E00633"/>
    <w:rsid w:val="00E00667"/>
    <w:rsid w:val="00E009F4"/>
    <w:rsid w:val="00E00A07"/>
    <w:rsid w:val="00E00EFF"/>
    <w:rsid w:val="00E00F6F"/>
    <w:rsid w:val="00E0138A"/>
    <w:rsid w:val="00E013CA"/>
    <w:rsid w:val="00E015AA"/>
    <w:rsid w:val="00E019EA"/>
    <w:rsid w:val="00E028E6"/>
    <w:rsid w:val="00E029B7"/>
    <w:rsid w:val="00E02C20"/>
    <w:rsid w:val="00E02E14"/>
    <w:rsid w:val="00E02E4B"/>
    <w:rsid w:val="00E032C1"/>
    <w:rsid w:val="00E039C0"/>
    <w:rsid w:val="00E03A1A"/>
    <w:rsid w:val="00E03B59"/>
    <w:rsid w:val="00E042DC"/>
    <w:rsid w:val="00E046C1"/>
    <w:rsid w:val="00E04971"/>
    <w:rsid w:val="00E049B0"/>
    <w:rsid w:val="00E049EC"/>
    <w:rsid w:val="00E04E2D"/>
    <w:rsid w:val="00E04EE6"/>
    <w:rsid w:val="00E04FB3"/>
    <w:rsid w:val="00E0594F"/>
    <w:rsid w:val="00E05A43"/>
    <w:rsid w:val="00E05B03"/>
    <w:rsid w:val="00E05FC6"/>
    <w:rsid w:val="00E0646D"/>
    <w:rsid w:val="00E06AF4"/>
    <w:rsid w:val="00E06EDB"/>
    <w:rsid w:val="00E07007"/>
    <w:rsid w:val="00E0729D"/>
    <w:rsid w:val="00E0753D"/>
    <w:rsid w:val="00E075D2"/>
    <w:rsid w:val="00E07686"/>
    <w:rsid w:val="00E07A3F"/>
    <w:rsid w:val="00E07E45"/>
    <w:rsid w:val="00E07E81"/>
    <w:rsid w:val="00E10078"/>
    <w:rsid w:val="00E1007C"/>
    <w:rsid w:val="00E102BD"/>
    <w:rsid w:val="00E1039D"/>
    <w:rsid w:val="00E103F8"/>
    <w:rsid w:val="00E104DE"/>
    <w:rsid w:val="00E105D7"/>
    <w:rsid w:val="00E1074E"/>
    <w:rsid w:val="00E10751"/>
    <w:rsid w:val="00E10ADD"/>
    <w:rsid w:val="00E10E7A"/>
    <w:rsid w:val="00E10EA1"/>
    <w:rsid w:val="00E1109E"/>
    <w:rsid w:val="00E116F4"/>
    <w:rsid w:val="00E11D58"/>
    <w:rsid w:val="00E11E3A"/>
    <w:rsid w:val="00E11EB8"/>
    <w:rsid w:val="00E12032"/>
    <w:rsid w:val="00E122F4"/>
    <w:rsid w:val="00E12469"/>
    <w:rsid w:val="00E124C5"/>
    <w:rsid w:val="00E125EE"/>
    <w:rsid w:val="00E12775"/>
    <w:rsid w:val="00E1281D"/>
    <w:rsid w:val="00E12A5A"/>
    <w:rsid w:val="00E12DAD"/>
    <w:rsid w:val="00E12DF2"/>
    <w:rsid w:val="00E136AE"/>
    <w:rsid w:val="00E137EA"/>
    <w:rsid w:val="00E139D0"/>
    <w:rsid w:val="00E13A2C"/>
    <w:rsid w:val="00E140C2"/>
    <w:rsid w:val="00E141C0"/>
    <w:rsid w:val="00E14372"/>
    <w:rsid w:val="00E143F1"/>
    <w:rsid w:val="00E145E0"/>
    <w:rsid w:val="00E14845"/>
    <w:rsid w:val="00E14913"/>
    <w:rsid w:val="00E14D23"/>
    <w:rsid w:val="00E14F7D"/>
    <w:rsid w:val="00E150B1"/>
    <w:rsid w:val="00E15352"/>
    <w:rsid w:val="00E154A1"/>
    <w:rsid w:val="00E15545"/>
    <w:rsid w:val="00E15722"/>
    <w:rsid w:val="00E15A4C"/>
    <w:rsid w:val="00E1626E"/>
    <w:rsid w:val="00E1645D"/>
    <w:rsid w:val="00E164E8"/>
    <w:rsid w:val="00E1654E"/>
    <w:rsid w:val="00E16758"/>
    <w:rsid w:val="00E167D4"/>
    <w:rsid w:val="00E16B25"/>
    <w:rsid w:val="00E16B53"/>
    <w:rsid w:val="00E16E7C"/>
    <w:rsid w:val="00E1737B"/>
    <w:rsid w:val="00E175FF"/>
    <w:rsid w:val="00E176D9"/>
    <w:rsid w:val="00E179B8"/>
    <w:rsid w:val="00E17A78"/>
    <w:rsid w:val="00E17C3F"/>
    <w:rsid w:val="00E17CFB"/>
    <w:rsid w:val="00E17F6E"/>
    <w:rsid w:val="00E202F9"/>
    <w:rsid w:val="00E204F7"/>
    <w:rsid w:val="00E205CF"/>
    <w:rsid w:val="00E20661"/>
    <w:rsid w:val="00E20862"/>
    <w:rsid w:val="00E20AD1"/>
    <w:rsid w:val="00E20C66"/>
    <w:rsid w:val="00E20E6F"/>
    <w:rsid w:val="00E213F0"/>
    <w:rsid w:val="00E214FB"/>
    <w:rsid w:val="00E216A5"/>
    <w:rsid w:val="00E219EC"/>
    <w:rsid w:val="00E21CCC"/>
    <w:rsid w:val="00E21EA8"/>
    <w:rsid w:val="00E21FD8"/>
    <w:rsid w:val="00E224C9"/>
    <w:rsid w:val="00E226D4"/>
    <w:rsid w:val="00E229F7"/>
    <w:rsid w:val="00E22A10"/>
    <w:rsid w:val="00E22E26"/>
    <w:rsid w:val="00E22EE3"/>
    <w:rsid w:val="00E23179"/>
    <w:rsid w:val="00E231EB"/>
    <w:rsid w:val="00E23224"/>
    <w:rsid w:val="00E2344D"/>
    <w:rsid w:val="00E23851"/>
    <w:rsid w:val="00E2390D"/>
    <w:rsid w:val="00E23ACC"/>
    <w:rsid w:val="00E23ADB"/>
    <w:rsid w:val="00E23B12"/>
    <w:rsid w:val="00E23EA3"/>
    <w:rsid w:val="00E24101"/>
    <w:rsid w:val="00E2446F"/>
    <w:rsid w:val="00E247BD"/>
    <w:rsid w:val="00E250CF"/>
    <w:rsid w:val="00E250DB"/>
    <w:rsid w:val="00E257DB"/>
    <w:rsid w:val="00E25B85"/>
    <w:rsid w:val="00E25F49"/>
    <w:rsid w:val="00E2617B"/>
    <w:rsid w:val="00E2690E"/>
    <w:rsid w:val="00E26ABB"/>
    <w:rsid w:val="00E272C2"/>
    <w:rsid w:val="00E272FE"/>
    <w:rsid w:val="00E27829"/>
    <w:rsid w:val="00E27B0A"/>
    <w:rsid w:val="00E30517"/>
    <w:rsid w:val="00E3070A"/>
    <w:rsid w:val="00E30A72"/>
    <w:rsid w:val="00E30BBC"/>
    <w:rsid w:val="00E30D53"/>
    <w:rsid w:val="00E30F8B"/>
    <w:rsid w:val="00E31371"/>
    <w:rsid w:val="00E31506"/>
    <w:rsid w:val="00E31523"/>
    <w:rsid w:val="00E315DA"/>
    <w:rsid w:val="00E31A16"/>
    <w:rsid w:val="00E31F41"/>
    <w:rsid w:val="00E322F3"/>
    <w:rsid w:val="00E3248F"/>
    <w:rsid w:val="00E327EE"/>
    <w:rsid w:val="00E32822"/>
    <w:rsid w:val="00E32E0E"/>
    <w:rsid w:val="00E32EA7"/>
    <w:rsid w:val="00E33802"/>
    <w:rsid w:val="00E33814"/>
    <w:rsid w:val="00E338C2"/>
    <w:rsid w:val="00E339C6"/>
    <w:rsid w:val="00E33BB9"/>
    <w:rsid w:val="00E33E4D"/>
    <w:rsid w:val="00E342CC"/>
    <w:rsid w:val="00E3457A"/>
    <w:rsid w:val="00E34F08"/>
    <w:rsid w:val="00E3506A"/>
    <w:rsid w:val="00E3511B"/>
    <w:rsid w:val="00E35F47"/>
    <w:rsid w:val="00E362BC"/>
    <w:rsid w:val="00E371B6"/>
    <w:rsid w:val="00E3762F"/>
    <w:rsid w:val="00E377BF"/>
    <w:rsid w:val="00E379CC"/>
    <w:rsid w:val="00E37A28"/>
    <w:rsid w:val="00E37C25"/>
    <w:rsid w:val="00E37EB7"/>
    <w:rsid w:val="00E4018C"/>
    <w:rsid w:val="00E40362"/>
    <w:rsid w:val="00E4054A"/>
    <w:rsid w:val="00E40DAE"/>
    <w:rsid w:val="00E41574"/>
    <w:rsid w:val="00E415D1"/>
    <w:rsid w:val="00E41A3E"/>
    <w:rsid w:val="00E41AB9"/>
    <w:rsid w:val="00E41D2F"/>
    <w:rsid w:val="00E41DF4"/>
    <w:rsid w:val="00E428BB"/>
    <w:rsid w:val="00E42975"/>
    <w:rsid w:val="00E429DD"/>
    <w:rsid w:val="00E42E50"/>
    <w:rsid w:val="00E42FF3"/>
    <w:rsid w:val="00E432AE"/>
    <w:rsid w:val="00E4356E"/>
    <w:rsid w:val="00E43A23"/>
    <w:rsid w:val="00E43F1E"/>
    <w:rsid w:val="00E43FBE"/>
    <w:rsid w:val="00E44800"/>
    <w:rsid w:val="00E448EA"/>
    <w:rsid w:val="00E449E9"/>
    <w:rsid w:val="00E44AD7"/>
    <w:rsid w:val="00E44B2C"/>
    <w:rsid w:val="00E44C1F"/>
    <w:rsid w:val="00E44DB8"/>
    <w:rsid w:val="00E44F6A"/>
    <w:rsid w:val="00E452D0"/>
    <w:rsid w:val="00E45421"/>
    <w:rsid w:val="00E4577C"/>
    <w:rsid w:val="00E458E8"/>
    <w:rsid w:val="00E45A9D"/>
    <w:rsid w:val="00E45CDE"/>
    <w:rsid w:val="00E46093"/>
    <w:rsid w:val="00E460A1"/>
    <w:rsid w:val="00E4679E"/>
    <w:rsid w:val="00E467E4"/>
    <w:rsid w:val="00E467FA"/>
    <w:rsid w:val="00E46809"/>
    <w:rsid w:val="00E46814"/>
    <w:rsid w:val="00E468E4"/>
    <w:rsid w:val="00E46CC9"/>
    <w:rsid w:val="00E46F78"/>
    <w:rsid w:val="00E47878"/>
    <w:rsid w:val="00E47B8B"/>
    <w:rsid w:val="00E47D45"/>
    <w:rsid w:val="00E47D5F"/>
    <w:rsid w:val="00E47D96"/>
    <w:rsid w:val="00E509E6"/>
    <w:rsid w:val="00E50FA0"/>
    <w:rsid w:val="00E51382"/>
    <w:rsid w:val="00E5141A"/>
    <w:rsid w:val="00E51548"/>
    <w:rsid w:val="00E515A3"/>
    <w:rsid w:val="00E51A30"/>
    <w:rsid w:val="00E51E23"/>
    <w:rsid w:val="00E522B6"/>
    <w:rsid w:val="00E52937"/>
    <w:rsid w:val="00E52AF9"/>
    <w:rsid w:val="00E52CCE"/>
    <w:rsid w:val="00E52DCB"/>
    <w:rsid w:val="00E52F76"/>
    <w:rsid w:val="00E5315C"/>
    <w:rsid w:val="00E538E0"/>
    <w:rsid w:val="00E53A0F"/>
    <w:rsid w:val="00E53A52"/>
    <w:rsid w:val="00E53CD9"/>
    <w:rsid w:val="00E53EAE"/>
    <w:rsid w:val="00E545E4"/>
    <w:rsid w:val="00E548A8"/>
    <w:rsid w:val="00E54C37"/>
    <w:rsid w:val="00E54D33"/>
    <w:rsid w:val="00E5506C"/>
    <w:rsid w:val="00E552BE"/>
    <w:rsid w:val="00E5544B"/>
    <w:rsid w:val="00E556A3"/>
    <w:rsid w:val="00E55773"/>
    <w:rsid w:val="00E55BCA"/>
    <w:rsid w:val="00E55FFA"/>
    <w:rsid w:val="00E56081"/>
    <w:rsid w:val="00E56244"/>
    <w:rsid w:val="00E5638E"/>
    <w:rsid w:val="00E56F70"/>
    <w:rsid w:val="00E5711F"/>
    <w:rsid w:val="00E5719D"/>
    <w:rsid w:val="00E572A6"/>
    <w:rsid w:val="00E5765B"/>
    <w:rsid w:val="00E57E68"/>
    <w:rsid w:val="00E6000E"/>
    <w:rsid w:val="00E602C9"/>
    <w:rsid w:val="00E608B7"/>
    <w:rsid w:val="00E60F80"/>
    <w:rsid w:val="00E617D2"/>
    <w:rsid w:val="00E617F7"/>
    <w:rsid w:val="00E61869"/>
    <w:rsid w:val="00E61A52"/>
    <w:rsid w:val="00E61DAC"/>
    <w:rsid w:val="00E624DA"/>
    <w:rsid w:val="00E629F9"/>
    <w:rsid w:val="00E62AF2"/>
    <w:rsid w:val="00E62EE5"/>
    <w:rsid w:val="00E62FD5"/>
    <w:rsid w:val="00E630F7"/>
    <w:rsid w:val="00E634C7"/>
    <w:rsid w:val="00E63614"/>
    <w:rsid w:val="00E63E8C"/>
    <w:rsid w:val="00E63EF4"/>
    <w:rsid w:val="00E6412A"/>
    <w:rsid w:val="00E64286"/>
    <w:rsid w:val="00E643BA"/>
    <w:rsid w:val="00E64763"/>
    <w:rsid w:val="00E65217"/>
    <w:rsid w:val="00E655CD"/>
    <w:rsid w:val="00E65D7A"/>
    <w:rsid w:val="00E65E6B"/>
    <w:rsid w:val="00E6640D"/>
    <w:rsid w:val="00E66420"/>
    <w:rsid w:val="00E66718"/>
    <w:rsid w:val="00E667BC"/>
    <w:rsid w:val="00E6682F"/>
    <w:rsid w:val="00E66A1A"/>
    <w:rsid w:val="00E66A1B"/>
    <w:rsid w:val="00E66DF5"/>
    <w:rsid w:val="00E66F9C"/>
    <w:rsid w:val="00E67551"/>
    <w:rsid w:val="00E676A6"/>
    <w:rsid w:val="00E67829"/>
    <w:rsid w:val="00E6784E"/>
    <w:rsid w:val="00E67933"/>
    <w:rsid w:val="00E67953"/>
    <w:rsid w:val="00E67968"/>
    <w:rsid w:val="00E67D67"/>
    <w:rsid w:val="00E67E2F"/>
    <w:rsid w:val="00E701EB"/>
    <w:rsid w:val="00E705E5"/>
    <w:rsid w:val="00E705E8"/>
    <w:rsid w:val="00E70B0C"/>
    <w:rsid w:val="00E7128A"/>
    <w:rsid w:val="00E71315"/>
    <w:rsid w:val="00E713DD"/>
    <w:rsid w:val="00E71D95"/>
    <w:rsid w:val="00E71DF1"/>
    <w:rsid w:val="00E722EF"/>
    <w:rsid w:val="00E723D3"/>
    <w:rsid w:val="00E7242A"/>
    <w:rsid w:val="00E7245A"/>
    <w:rsid w:val="00E7293E"/>
    <w:rsid w:val="00E72ABE"/>
    <w:rsid w:val="00E72BAC"/>
    <w:rsid w:val="00E72BCC"/>
    <w:rsid w:val="00E73065"/>
    <w:rsid w:val="00E7306F"/>
    <w:rsid w:val="00E73183"/>
    <w:rsid w:val="00E73218"/>
    <w:rsid w:val="00E7360F"/>
    <w:rsid w:val="00E73E01"/>
    <w:rsid w:val="00E7455D"/>
    <w:rsid w:val="00E745E9"/>
    <w:rsid w:val="00E746AB"/>
    <w:rsid w:val="00E7476B"/>
    <w:rsid w:val="00E748DA"/>
    <w:rsid w:val="00E748E1"/>
    <w:rsid w:val="00E74B5A"/>
    <w:rsid w:val="00E74CB1"/>
    <w:rsid w:val="00E74DDD"/>
    <w:rsid w:val="00E7524C"/>
    <w:rsid w:val="00E7524F"/>
    <w:rsid w:val="00E7556D"/>
    <w:rsid w:val="00E756FB"/>
    <w:rsid w:val="00E75BCE"/>
    <w:rsid w:val="00E75F9B"/>
    <w:rsid w:val="00E760A7"/>
    <w:rsid w:val="00E76141"/>
    <w:rsid w:val="00E76224"/>
    <w:rsid w:val="00E76270"/>
    <w:rsid w:val="00E76316"/>
    <w:rsid w:val="00E7677D"/>
    <w:rsid w:val="00E76ED7"/>
    <w:rsid w:val="00E77040"/>
    <w:rsid w:val="00E773D4"/>
    <w:rsid w:val="00E7797B"/>
    <w:rsid w:val="00E77C66"/>
    <w:rsid w:val="00E8010D"/>
    <w:rsid w:val="00E8016D"/>
    <w:rsid w:val="00E80B75"/>
    <w:rsid w:val="00E810EC"/>
    <w:rsid w:val="00E8117B"/>
    <w:rsid w:val="00E81244"/>
    <w:rsid w:val="00E81490"/>
    <w:rsid w:val="00E81A35"/>
    <w:rsid w:val="00E81F9F"/>
    <w:rsid w:val="00E81FEA"/>
    <w:rsid w:val="00E81FFC"/>
    <w:rsid w:val="00E82527"/>
    <w:rsid w:val="00E82608"/>
    <w:rsid w:val="00E826C8"/>
    <w:rsid w:val="00E828DA"/>
    <w:rsid w:val="00E8290C"/>
    <w:rsid w:val="00E83280"/>
    <w:rsid w:val="00E832C9"/>
    <w:rsid w:val="00E83406"/>
    <w:rsid w:val="00E83469"/>
    <w:rsid w:val="00E83E6E"/>
    <w:rsid w:val="00E84088"/>
    <w:rsid w:val="00E84354"/>
    <w:rsid w:val="00E845FB"/>
    <w:rsid w:val="00E84EA5"/>
    <w:rsid w:val="00E84EE5"/>
    <w:rsid w:val="00E84F87"/>
    <w:rsid w:val="00E850C6"/>
    <w:rsid w:val="00E850F7"/>
    <w:rsid w:val="00E85483"/>
    <w:rsid w:val="00E856C9"/>
    <w:rsid w:val="00E85796"/>
    <w:rsid w:val="00E859CA"/>
    <w:rsid w:val="00E86057"/>
    <w:rsid w:val="00E861F7"/>
    <w:rsid w:val="00E86323"/>
    <w:rsid w:val="00E864B0"/>
    <w:rsid w:val="00E86647"/>
    <w:rsid w:val="00E86BA9"/>
    <w:rsid w:val="00E86CCB"/>
    <w:rsid w:val="00E86DBF"/>
    <w:rsid w:val="00E86EF3"/>
    <w:rsid w:val="00E872F5"/>
    <w:rsid w:val="00E87565"/>
    <w:rsid w:val="00E879F0"/>
    <w:rsid w:val="00E87AE6"/>
    <w:rsid w:val="00E87DCE"/>
    <w:rsid w:val="00E900A2"/>
    <w:rsid w:val="00E90199"/>
    <w:rsid w:val="00E91111"/>
    <w:rsid w:val="00E913F0"/>
    <w:rsid w:val="00E91514"/>
    <w:rsid w:val="00E915E1"/>
    <w:rsid w:val="00E91721"/>
    <w:rsid w:val="00E917B7"/>
    <w:rsid w:val="00E9190D"/>
    <w:rsid w:val="00E919F0"/>
    <w:rsid w:val="00E91BF2"/>
    <w:rsid w:val="00E91DDE"/>
    <w:rsid w:val="00E91E46"/>
    <w:rsid w:val="00E91E61"/>
    <w:rsid w:val="00E920B8"/>
    <w:rsid w:val="00E92483"/>
    <w:rsid w:val="00E924C7"/>
    <w:rsid w:val="00E926F9"/>
    <w:rsid w:val="00E92E29"/>
    <w:rsid w:val="00E92E36"/>
    <w:rsid w:val="00E92F0A"/>
    <w:rsid w:val="00E93168"/>
    <w:rsid w:val="00E9346A"/>
    <w:rsid w:val="00E938A3"/>
    <w:rsid w:val="00E93A7A"/>
    <w:rsid w:val="00E93B3D"/>
    <w:rsid w:val="00E93D80"/>
    <w:rsid w:val="00E942A2"/>
    <w:rsid w:val="00E94307"/>
    <w:rsid w:val="00E943EF"/>
    <w:rsid w:val="00E94762"/>
    <w:rsid w:val="00E947DB"/>
    <w:rsid w:val="00E94CB7"/>
    <w:rsid w:val="00E94CE0"/>
    <w:rsid w:val="00E9519C"/>
    <w:rsid w:val="00E95754"/>
    <w:rsid w:val="00E958B1"/>
    <w:rsid w:val="00E95B52"/>
    <w:rsid w:val="00E95D01"/>
    <w:rsid w:val="00E95DAE"/>
    <w:rsid w:val="00E960E9"/>
    <w:rsid w:val="00E9627E"/>
    <w:rsid w:val="00E9694A"/>
    <w:rsid w:val="00E96997"/>
    <w:rsid w:val="00E96C5B"/>
    <w:rsid w:val="00E96C84"/>
    <w:rsid w:val="00E96FBC"/>
    <w:rsid w:val="00E9734B"/>
    <w:rsid w:val="00E9738B"/>
    <w:rsid w:val="00E97507"/>
    <w:rsid w:val="00E9760C"/>
    <w:rsid w:val="00E977D2"/>
    <w:rsid w:val="00EA01D7"/>
    <w:rsid w:val="00EA0281"/>
    <w:rsid w:val="00EA029D"/>
    <w:rsid w:val="00EA03D9"/>
    <w:rsid w:val="00EA0BD3"/>
    <w:rsid w:val="00EA0BFA"/>
    <w:rsid w:val="00EA0DA0"/>
    <w:rsid w:val="00EA0E05"/>
    <w:rsid w:val="00EA0E10"/>
    <w:rsid w:val="00EA1377"/>
    <w:rsid w:val="00EA14D8"/>
    <w:rsid w:val="00EA14FB"/>
    <w:rsid w:val="00EA16F0"/>
    <w:rsid w:val="00EA1787"/>
    <w:rsid w:val="00EA189F"/>
    <w:rsid w:val="00EA1B4A"/>
    <w:rsid w:val="00EA1E02"/>
    <w:rsid w:val="00EA21F0"/>
    <w:rsid w:val="00EA2271"/>
    <w:rsid w:val="00EA2730"/>
    <w:rsid w:val="00EA2876"/>
    <w:rsid w:val="00EA334F"/>
    <w:rsid w:val="00EA3BA5"/>
    <w:rsid w:val="00EA3D67"/>
    <w:rsid w:val="00EA3DB9"/>
    <w:rsid w:val="00EA419F"/>
    <w:rsid w:val="00EA4252"/>
    <w:rsid w:val="00EA475F"/>
    <w:rsid w:val="00EA4877"/>
    <w:rsid w:val="00EA496C"/>
    <w:rsid w:val="00EA4AC2"/>
    <w:rsid w:val="00EA5029"/>
    <w:rsid w:val="00EA5335"/>
    <w:rsid w:val="00EA5EBA"/>
    <w:rsid w:val="00EA5F1A"/>
    <w:rsid w:val="00EA6506"/>
    <w:rsid w:val="00EA677A"/>
    <w:rsid w:val="00EA67B0"/>
    <w:rsid w:val="00EA708C"/>
    <w:rsid w:val="00EA709A"/>
    <w:rsid w:val="00EA741A"/>
    <w:rsid w:val="00EA7864"/>
    <w:rsid w:val="00EA7A7E"/>
    <w:rsid w:val="00EA7AF2"/>
    <w:rsid w:val="00EA7C2F"/>
    <w:rsid w:val="00EA7CE6"/>
    <w:rsid w:val="00EA7E15"/>
    <w:rsid w:val="00EA7E9E"/>
    <w:rsid w:val="00EA7EF5"/>
    <w:rsid w:val="00EA7F1F"/>
    <w:rsid w:val="00EB0073"/>
    <w:rsid w:val="00EB00CD"/>
    <w:rsid w:val="00EB0330"/>
    <w:rsid w:val="00EB05DC"/>
    <w:rsid w:val="00EB0A87"/>
    <w:rsid w:val="00EB0CBA"/>
    <w:rsid w:val="00EB1705"/>
    <w:rsid w:val="00EB1832"/>
    <w:rsid w:val="00EB1D4D"/>
    <w:rsid w:val="00EB1DB1"/>
    <w:rsid w:val="00EB1E07"/>
    <w:rsid w:val="00EB1E25"/>
    <w:rsid w:val="00EB2435"/>
    <w:rsid w:val="00EB2462"/>
    <w:rsid w:val="00EB269A"/>
    <w:rsid w:val="00EB2B2A"/>
    <w:rsid w:val="00EB2C04"/>
    <w:rsid w:val="00EB30D7"/>
    <w:rsid w:val="00EB338E"/>
    <w:rsid w:val="00EB3495"/>
    <w:rsid w:val="00EB35D4"/>
    <w:rsid w:val="00EB3953"/>
    <w:rsid w:val="00EB39A0"/>
    <w:rsid w:val="00EB3A9C"/>
    <w:rsid w:val="00EB3CE0"/>
    <w:rsid w:val="00EB3DB0"/>
    <w:rsid w:val="00EB3DBC"/>
    <w:rsid w:val="00EB4015"/>
    <w:rsid w:val="00EB410B"/>
    <w:rsid w:val="00EB42C8"/>
    <w:rsid w:val="00EB43FC"/>
    <w:rsid w:val="00EB4563"/>
    <w:rsid w:val="00EB46FE"/>
    <w:rsid w:val="00EB4A13"/>
    <w:rsid w:val="00EB534C"/>
    <w:rsid w:val="00EB53A5"/>
    <w:rsid w:val="00EB5476"/>
    <w:rsid w:val="00EB55D2"/>
    <w:rsid w:val="00EB560D"/>
    <w:rsid w:val="00EB57B2"/>
    <w:rsid w:val="00EB57E7"/>
    <w:rsid w:val="00EB5931"/>
    <w:rsid w:val="00EB593E"/>
    <w:rsid w:val="00EB5A62"/>
    <w:rsid w:val="00EB5CC3"/>
    <w:rsid w:val="00EB6440"/>
    <w:rsid w:val="00EB6698"/>
    <w:rsid w:val="00EB6763"/>
    <w:rsid w:val="00EB67B7"/>
    <w:rsid w:val="00EB6C27"/>
    <w:rsid w:val="00EB6C53"/>
    <w:rsid w:val="00EB6D2B"/>
    <w:rsid w:val="00EB7502"/>
    <w:rsid w:val="00EB77C9"/>
    <w:rsid w:val="00EB7832"/>
    <w:rsid w:val="00EB7A87"/>
    <w:rsid w:val="00EB7B45"/>
    <w:rsid w:val="00EB7BB1"/>
    <w:rsid w:val="00EB7C50"/>
    <w:rsid w:val="00EB7E4D"/>
    <w:rsid w:val="00EB7FE8"/>
    <w:rsid w:val="00EC045E"/>
    <w:rsid w:val="00EC069E"/>
    <w:rsid w:val="00EC0930"/>
    <w:rsid w:val="00EC117E"/>
    <w:rsid w:val="00EC1548"/>
    <w:rsid w:val="00EC183D"/>
    <w:rsid w:val="00EC1D83"/>
    <w:rsid w:val="00EC1EAA"/>
    <w:rsid w:val="00EC1F79"/>
    <w:rsid w:val="00EC2106"/>
    <w:rsid w:val="00EC21FD"/>
    <w:rsid w:val="00EC23F4"/>
    <w:rsid w:val="00EC2591"/>
    <w:rsid w:val="00EC2D11"/>
    <w:rsid w:val="00EC2E21"/>
    <w:rsid w:val="00EC331F"/>
    <w:rsid w:val="00EC33A0"/>
    <w:rsid w:val="00EC345E"/>
    <w:rsid w:val="00EC35E4"/>
    <w:rsid w:val="00EC36DD"/>
    <w:rsid w:val="00EC382E"/>
    <w:rsid w:val="00EC3BAB"/>
    <w:rsid w:val="00EC40BF"/>
    <w:rsid w:val="00EC4C3D"/>
    <w:rsid w:val="00EC4D77"/>
    <w:rsid w:val="00EC4D7B"/>
    <w:rsid w:val="00EC4E2E"/>
    <w:rsid w:val="00EC4EAD"/>
    <w:rsid w:val="00EC4F02"/>
    <w:rsid w:val="00EC51DC"/>
    <w:rsid w:val="00EC555C"/>
    <w:rsid w:val="00EC5A0B"/>
    <w:rsid w:val="00EC5A47"/>
    <w:rsid w:val="00EC5CD5"/>
    <w:rsid w:val="00EC5F1A"/>
    <w:rsid w:val="00EC5FD9"/>
    <w:rsid w:val="00EC632D"/>
    <w:rsid w:val="00EC6337"/>
    <w:rsid w:val="00EC64C5"/>
    <w:rsid w:val="00EC66D7"/>
    <w:rsid w:val="00EC6862"/>
    <w:rsid w:val="00EC6D68"/>
    <w:rsid w:val="00EC7183"/>
    <w:rsid w:val="00EC71AB"/>
    <w:rsid w:val="00EC743E"/>
    <w:rsid w:val="00EC769E"/>
    <w:rsid w:val="00EC7BC5"/>
    <w:rsid w:val="00ED022F"/>
    <w:rsid w:val="00ED05DE"/>
    <w:rsid w:val="00ED09B1"/>
    <w:rsid w:val="00ED0BEF"/>
    <w:rsid w:val="00ED0DE8"/>
    <w:rsid w:val="00ED0E32"/>
    <w:rsid w:val="00ED0EB9"/>
    <w:rsid w:val="00ED1447"/>
    <w:rsid w:val="00ED19B6"/>
    <w:rsid w:val="00ED1A39"/>
    <w:rsid w:val="00ED1C0E"/>
    <w:rsid w:val="00ED2227"/>
    <w:rsid w:val="00ED24AE"/>
    <w:rsid w:val="00ED24F8"/>
    <w:rsid w:val="00ED2820"/>
    <w:rsid w:val="00ED2A3F"/>
    <w:rsid w:val="00ED2FF1"/>
    <w:rsid w:val="00ED3207"/>
    <w:rsid w:val="00ED32E7"/>
    <w:rsid w:val="00ED3534"/>
    <w:rsid w:val="00ED35B9"/>
    <w:rsid w:val="00ED3637"/>
    <w:rsid w:val="00ED365B"/>
    <w:rsid w:val="00ED3789"/>
    <w:rsid w:val="00ED38D7"/>
    <w:rsid w:val="00ED3A76"/>
    <w:rsid w:val="00ED3B7D"/>
    <w:rsid w:val="00ED3C91"/>
    <w:rsid w:val="00ED4096"/>
    <w:rsid w:val="00ED443D"/>
    <w:rsid w:val="00ED447D"/>
    <w:rsid w:val="00ED4FE6"/>
    <w:rsid w:val="00ED5122"/>
    <w:rsid w:val="00ED54F7"/>
    <w:rsid w:val="00ED58F2"/>
    <w:rsid w:val="00ED622E"/>
    <w:rsid w:val="00ED7122"/>
    <w:rsid w:val="00ED7140"/>
    <w:rsid w:val="00ED7F03"/>
    <w:rsid w:val="00EE08BC"/>
    <w:rsid w:val="00EE09C8"/>
    <w:rsid w:val="00EE09EA"/>
    <w:rsid w:val="00EE0A49"/>
    <w:rsid w:val="00EE0E09"/>
    <w:rsid w:val="00EE0F95"/>
    <w:rsid w:val="00EE12DA"/>
    <w:rsid w:val="00EE13BE"/>
    <w:rsid w:val="00EE15CA"/>
    <w:rsid w:val="00EE16CA"/>
    <w:rsid w:val="00EE1731"/>
    <w:rsid w:val="00EE18BB"/>
    <w:rsid w:val="00EE19F0"/>
    <w:rsid w:val="00EE1CDA"/>
    <w:rsid w:val="00EE20B9"/>
    <w:rsid w:val="00EE24B7"/>
    <w:rsid w:val="00EE254A"/>
    <w:rsid w:val="00EE2AAB"/>
    <w:rsid w:val="00EE2B75"/>
    <w:rsid w:val="00EE2C45"/>
    <w:rsid w:val="00EE2CA3"/>
    <w:rsid w:val="00EE2EAC"/>
    <w:rsid w:val="00EE3203"/>
    <w:rsid w:val="00EE32A7"/>
    <w:rsid w:val="00EE33A6"/>
    <w:rsid w:val="00EE344F"/>
    <w:rsid w:val="00EE387D"/>
    <w:rsid w:val="00EE3DCB"/>
    <w:rsid w:val="00EE4818"/>
    <w:rsid w:val="00EE48D0"/>
    <w:rsid w:val="00EE49E0"/>
    <w:rsid w:val="00EE4B9D"/>
    <w:rsid w:val="00EE5112"/>
    <w:rsid w:val="00EE5289"/>
    <w:rsid w:val="00EE52B9"/>
    <w:rsid w:val="00EE558A"/>
    <w:rsid w:val="00EE5CF1"/>
    <w:rsid w:val="00EE62B4"/>
    <w:rsid w:val="00EE6359"/>
    <w:rsid w:val="00EE636D"/>
    <w:rsid w:val="00EE6378"/>
    <w:rsid w:val="00EE66B1"/>
    <w:rsid w:val="00EE67A5"/>
    <w:rsid w:val="00EE6817"/>
    <w:rsid w:val="00EE69CA"/>
    <w:rsid w:val="00EE7628"/>
    <w:rsid w:val="00EE77AF"/>
    <w:rsid w:val="00EE7D91"/>
    <w:rsid w:val="00EE7ECE"/>
    <w:rsid w:val="00EF0225"/>
    <w:rsid w:val="00EF0611"/>
    <w:rsid w:val="00EF07ED"/>
    <w:rsid w:val="00EF082A"/>
    <w:rsid w:val="00EF0843"/>
    <w:rsid w:val="00EF0942"/>
    <w:rsid w:val="00EF0E50"/>
    <w:rsid w:val="00EF0EA3"/>
    <w:rsid w:val="00EF118F"/>
    <w:rsid w:val="00EF134F"/>
    <w:rsid w:val="00EF1A4F"/>
    <w:rsid w:val="00EF1CF5"/>
    <w:rsid w:val="00EF20FD"/>
    <w:rsid w:val="00EF238B"/>
    <w:rsid w:val="00EF24BE"/>
    <w:rsid w:val="00EF2786"/>
    <w:rsid w:val="00EF2851"/>
    <w:rsid w:val="00EF2C3D"/>
    <w:rsid w:val="00EF32F9"/>
    <w:rsid w:val="00EF34CD"/>
    <w:rsid w:val="00EF39A6"/>
    <w:rsid w:val="00EF3A28"/>
    <w:rsid w:val="00EF3A3D"/>
    <w:rsid w:val="00EF3A4A"/>
    <w:rsid w:val="00EF3D43"/>
    <w:rsid w:val="00EF40B0"/>
    <w:rsid w:val="00EF41DE"/>
    <w:rsid w:val="00EF447D"/>
    <w:rsid w:val="00EF493B"/>
    <w:rsid w:val="00EF4AA4"/>
    <w:rsid w:val="00EF4F32"/>
    <w:rsid w:val="00EF5247"/>
    <w:rsid w:val="00EF5326"/>
    <w:rsid w:val="00EF53CE"/>
    <w:rsid w:val="00EF5861"/>
    <w:rsid w:val="00EF6141"/>
    <w:rsid w:val="00EF63FC"/>
    <w:rsid w:val="00EF68CE"/>
    <w:rsid w:val="00EF6AB7"/>
    <w:rsid w:val="00EF6EF5"/>
    <w:rsid w:val="00EF6F55"/>
    <w:rsid w:val="00EF7194"/>
    <w:rsid w:val="00EF71FF"/>
    <w:rsid w:val="00EF7614"/>
    <w:rsid w:val="00EF7878"/>
    <w:rsid w:val="00EF7DD6"/>
    <w:rsid w:val="00EF7E12"/>
    <w:rsid w:val="00F000F0"/>
    <w:rsid w:val="00F00180"/>
    <w:rsid w:val="00F006E4"/>
    <w:rsid w:val="00F00923"/>
    <w:rsid w:val="00F00A7F"/>
    <w:rsid w:val="00F00A86"/>
    <w:rsid w:val="00F00AF5"/>
    <w:rsid w:val="00F00C9D"/>
    <w:rsid w:val="00F01023"/>
    <w:rsid w:val="00F012B6"/>
    <w:rsid w:val="00F015DE"/>
    <w:rsid w:val="00F017CB"/>
    <w:rsid w:val="00F0197D"/>
    <w:rsid w:val="00F01A58"/>
    <w:rsid w:val="00F023A1"/>
    <w:rsid w:val="00F024E9"/>
    <w:rsid w:val="00F026AE"/>
    <w:rsid w:val="00F027FF"/>
    <w:rsid w:val="00F02AB3"/>
    <w:rsid w:val="00F02D95"/>
    <w:rsid w:val="00F0301D"/>
    <w:rsid w:val="00F032DF"/>
    <w:rsid w:val="00F03466"/>
    <w:rsid w:val="00F03760"/>
    <w:rsid w:val="00F0388F"/>
    <w:rsid w:val="00F03891"/>
    <w:rsid w:val="00F039ED"/>
    <w:rsid w:val="00F03D24"/>
    <w:rsid w:val="00F03F9F"/>
    <w:rsid w:val="00F03FF1"/>
    <w:rsid w:val="00F0400D"/>
    <w:rsid w:val="00F041D4"/>
    <w:rsid w:val="00F04474"/>
    <w:rsid w:val="00F04523"/>
    <w:rsid w:val="00F04537"/>
    <w:rsid w:val="00F04551"/>
    <w:rsid w:val="00F04B22"/>
    <w:rsid w:val="00F04D51"/>
    <w:rsid w:val="00F04E4D"/>
    <w:rsid w:val="00F04F3E"/>
    <w:rsid w:val="00F05007"/>
    <w:rsid w:val="00F0522E"/>
    <w:rsid w:val="00F052D4"/>
    <w:rsid w:val="00F056C8"/>
    <w:rsid w:val="00F05B91"/>
    <w:rsid w:val="00F05D2D"/>
    <w:rsid w:val="00F05EED"/>
    <w:rsid w:val="00F061B2"/>
    <w:rsid w:val="00F0632C"/>
    <w:rsid w:val="00F065CF"/>
    <w:rsid w:val="00F06D91"/>
    <w:rsid w:val="00F06F02"/>
    <w:rsid w:val="00F07337"/>
    <w:rsid w:val="00F07E47"/>
    <w:rsid w:val="00F100D5"/>
    <w:rsid w:val="00F10437"/>
    <w:rsid w:val="00F10465"/>
    <w:rsid w:val="00F10864"/>
    <w:rsid w:val="00F108F5"/>
    <w:rsid w:val="00F10A87"/>
    <w:rsid w:val="00F10CAC"/>
    <w:rsid w:val="00F10D4D"/>
    <w:rsid w:val="00F11003"/>
    <w:rsid w:val="00F1114C"/>
    <w:rsid w:val="00F1146B"/>
    <w:rsid w:val="00F115E0"/>
    <w:rsid w:val="00F1165E"/>
    <w:rsid w:val="00F11CF5"/>
    <w:rsid w:val="00F121F6"/>
    <w:rsid w:val="00F124CB"/>
    <w:rsid w:val="00F12691"/>
    <w:rsid w:val="00F1288C"/>
    <w:rsid w:val="00F128A5"/>
    <w:rsid w:val="00F12B3D"/>
    <w:rsid w:val="00F12D63"/>
    <w:rsid w:val="00F134AC"/>
    <w:rsid w:val="00F13517"/>
    <w:rsid w:val="00F13AE6"/>
    <w:rsid w:val="00F1403E"/>
    <w:rsid w:val="00F1415B"/>
    <w:rsid w:val="00F14606"/>
    <w:rsid w:val="00F146F6"/>
    <w:rsid w:val="00F1476B"/>
    <w:rsid w:val="00F149F8"/>
    <w:rsid w:val="00F14A3E"/>
    <w:rsid w:val="00F14FD2"/>
    <w:rsid w:val="00F1533E"/>
    <w:rsid w:val="00F156D6"/>
    <w:rsid w:val="00F15860"/>
    <w:rsid w:val="00F15B7C"/>
    <w:rsid w:val="00F16053"/>
    <w:rsid w:val="00F161CE"/>
    <w:rsid w:val="00F16301"/>
    <w:rsid w:val="00F16BB1"/>
    <w:rsid w:val="00F17383"/>
    <w:rsid w:val="00F1754C"/>
    <w:rsid w:val="00F17A8F"/>
    <w:rsid w:val="00F17AD5"/>
    <w:rsid w:val="00F17CA7"/>
    <w:rsid w:val="00F20046"/>
    <w:rsid w:val="00F2013B"/>
    <w:rsid w:val="00F2050E"/>
    <w:rsid w:val="00F206FE"/>
    <w:rsid w:val="00F20F5B"/>
    <w:rsid w:val="00F20F67"/>
    <w:rsid w:val="00F21048"/>
    <w:rsid w:val="00F210AB"/>
    <w:rsid w:val="00F21357"/>
    <w:rsid w:val="00F21430"/>
    <w:rsid w:val="00F215C3"/>
    <w:rsid w:val="00F21857"/>
    <w:rsid w:val="00F218EF"/>
    <w:rsid w:val="00F21A0B"/>
    <w:rsid w:val="00F21D41"/>
    <w:rsid w:val="00F21F9B"/>
    <w:rsid w:val="00F22444"/>
    <w:rsid w:val="00F225E4"/>
    <w:rsid w:val="00F227B6"/>
    <w:rsid w:val="00F22880"/>
    <w:rsid w:val="00F22C50"/>
    <w:rsid w:val="00F22C96"/>
    <w:rsid w:val="00F2357F"/>
    <w:rsid w:val="00F238F6"/>
    <w:rsid w:val="00F23BD0"/>
    <w:rsid w:val="00F23F4A"/>
    <w:rsid w:val="00F23FCA"/>
    <w:rsid w:val="00F244C0"/>
    <w:rsid w:val="00F2456B"/>
    <w:rsid w:val="00F24A1F"/>
    <w:rsid w:val="00F24A57"/>
    <w:rsid w:val="00F24F4D"/>
    <w:rsid w:val="00F24FA0"/>
    <w:rsid w:val="00F250CE"/>
    <w:rsid w:val="00F25157"/>
    <w:rsid w:val="00F253A5"/>
    <w:rsid w:val="00F2572F"/>
    <w:rsid w:val="00F25CC1"/>
    <w:rsid w:val="00F25EB4"/>
    <w:rsid w:val="00F2617C"/>
    <w:rsid w:val="00F261E6"/>
    <w:rsid w:val="00F263E5"/>
    <w:rsid w:val="00F2643A"/>
    <w:rsid w:val="00F26886"/>
    <w:rsid w:val="00F2699C"/>
    <w:rsid w:val="00F26A08"/>
    <w:rsid w:val="00F26AF5"/>
    <w:rsid w:val="00F26B24"/>
    <w:rsid w:val="00F27E0C"/>
    <w:rsid w:val="00F3002F"/>
    <w:rsid w:val="00F30031"/>
    <w:rsid w:val="00F30353"/>
    <w:rsid w:val="00F308C0"/>
    <w:rsid w:val="00F308F5"/>
    <w:rsid w:val="00F315C5"/>
    <w:rsid w:val="00F318E7"/>
    <w:rsid w:val="00F31F17"/>
    <w:rsid w:val="00F31F79"/>
    <w:rsid w:val="00F3236F"/>
    <w:rsid w:val="00F32374"/>
    <w:rsid w:val="00F3292D"/>
    <w:rsid w:val="00F3293F"/>
    <w:rsid w:val="00F32F0E"/>
    <w:rsid w:val="00F32F3E"/>
    <w:rsid w:val="00F32FBF"/>
    <w:rsid w:val="00F332DD"/>
    <w:rsid w:val="00F336DB"/>
    <w:rsid w:val="00F3383E"/>
    <w:rsid w:val="00F33E0B"/>
    <w:rsid w:val="00F33EBF"/>
    <w:rsid w:val="00F34286"/>
    <w:rsid w:val="00F342E5"/>
    <w:rsid w:val="00F346BC"/>
    <w:rsid w:val="00F34733"/>
    <w:rsid w:val="00F349E4"/>
    <w:rsid w:val="00F34A44"/>
    <w:rsid w:val="00F34CE2"/>
    <w:rsid w:val="00F34D53"/>
    <w:rsid w:val="00F35181"/>
    <w:rsid w:val="00F3521B"/>
    <w:rsid w:val="00F3524E"/>
    <w:rsid w:val="00F35561"/>
    <w:rsid w:val="00F35865"/>
    <w:rsid w:val="00F35A79"/>
    <w:rsid w:val="00F35E92"/>
    <w:rsid w:val="00F361F6"/>
    <w:rsid w:val="00F36363"/>
    <w:rsid w:val="00F36409"/>
    <w:rsid w:val="00F3651B"/>
    <w:rsid w:val="00F369F3"/>
    <w:rsid w:val="00F36BE7"/>
    <w:rsid w:val="00F36CCA"/>
    <w:rsid w:val="00F370CB"/>
    <w:rsid w:val="00F377A2"/>
    <w:rsid w:val="00F37922"/>
    <w:rsid w:val="00F37AE3"/>
    <w:rsid w:val="00F37AEF"/>
    <w:rsid w:val="00F37D77"/>
    <w:rsid w:val="00F4018C"/>
    <w:rsid w:val="00F4105D"/>
    <w:rsid w:val="00F4125D"/>
    <w:rsid w:val="00F42038"/>
    <w:rsid w:val="00F425A8"/>
    <w:rsid w:val="00F42910"/>
    <w:rsid w:val="00F42C2B"/>
    <w:rsid w:val="00F439C5"/>
    <w:rsid w:val="00F43CCF"/>
    <w:rsid w:val="00F44399"/>
    <w:rsid w:val="00F44435"/>
    <w:rsid w:val="00F44833"/>
    <w:rsid w:val="00F44A07"/>
    <w:rsid w:val="00F44E08"/>
    <w:rsid w:val="00F4511F"/>
    <w:rsid w:val="00F46074"/>
    <w:rsid w:val="00F465C1"/>
    <w:rsid w:val="00F4678D"/>
    <w:rsid w:val="00F467B0"/>
    <w:rsid w:val="00F46E40"/>
    <w:rsid w:val="00F46F8B"/>
    <w:rsid w:val="00F47132"/>
    <w:rsid w:val="00F47245"/>
    <w:rsid w:val="00F47728"/>
    <w:rsid w:val="00F47AFE"/>
    <w:rsid w:val="00F47CBA"/>
    <w:rsid w:val="00F50020"/>
    <w:rsid w:val="00F504ED"/>
    <w:rsid w:val="00F50671"/>
    <w:rsid w:val="00F50849"/>
    <w:rsid w:val="00F50A3D"/>
    <w:rsid w:val="00F50B5F"/>
    <w:rsid w:val="00F510D2"/>
    <w:rsid w:val="00F511C8"/>
    <w:rsid w:val="00F513BA"/>
    <w:rsid w:val="00F51447"/>
    <w:rsid w:val="00F514EF"/>
    <w:rsid w:val="00F516F4"/>
    <w:rsid w:val="00F52644"/>
    <w:rsid w:val="00F52756"/>
    <w:rsid w:val="00F52A47"/>
    <w:rsid w:val="00F52A4B"/>
    <w:rsid w:val="00F52C6C"/>
    <w:rsid w:val="00F52ECE"/>
    <w:rsid w:val="00F52FA8"/>
    <w:rsid w:val="00F53342"/>
    <w:rsid w:val="00F538CD"/>
    <w:rsid w:val="00F53B04"/>
    <w:rsid w:val="00F53FE0"/>
    <w:rsid w:val="00F54192"/>
    <w:rsid w:val="00F542D8"/>
    <w:rsid w:val="00F548C8"/>
    <w:rsid w:val="00F550A7"/>
    <w:rsid w:val="00F5558C"/>
    <w:rsid w:val="00F55AC5"/>
    <w:rsid w:val="00F55B36"/>
    <w:rsid w:val="00F56234"/>
    <w:rsid w:val="00F568FF"/>
    <w:rsid w:val="00F56918"/>
    <w:rsid w:val="00F56B25"/>
    <w:rsid w:val="00F56C6C"/>
    <w:rsid w:val="00F56E09"/>
    <w:rsid w:val="00F5765A"/>
    <w:rsid w:val="00F57704"/>
    <w:rsid w:val="00F577F9"/>
    <w:rsid w:val="00F577FD"/>
    <w:rsid w:val="00F57C72"/>
    <w:rsid w:val="00F6021A"/>
    <w:rsid w:val="00F60306"/>
    <w:rsid w:val="00F60593"/>
    <w:rsid w:val="00F61121"/>
    <w:rsid w:val="00F61158"/>
    <w:rsid w:val="00F6150D"/>
    <w:rsid w:val="00F61564"/>
    <w:rsid w:val="00F61701"/>
    <w:rsid w:val="00F61902"/>
    <w:rsid w:val="00F61B5D"/>
    <w:rsid w:val="00F61FDE"/>
    <w:rsid w:val="00F622E3"/>
    <w:rsid w:val="00F62377"/>
    <w:rsid w:val="00F62402"/>
    <w:rsid w:val="00F6255B"/>
    <w:rsid w:val="00F627B8"/>
    <w:rsid w:val="00F627DD"/>
    <w:rsid w:val="00F62923"/>
    <w:rsid w:val="00F63289"/>
    <w:rsid w:val="00F634A6"/>
    <w:rsid w:val="00F63622"/>
    <w:rsid w:val="00F639FA"/>
    <w:rsid w:val="00F6404E"/>
    <w:rsid w:val="00F64075"/>
    <w:rsid w:val="00F6433C"/>
    <w:rsid w:val="00F6444F"/>
    <w:rsid w:val="00F644BD"/>
    <w:rsid w:val="00F6474A"/>
    <w:rsid w:val="00F64966"/>
    <w:rsid w:val="00F64D85"/>
    <w:rsid w:val="00F64F9F"/>
    <w:rsid w:val="00F650DB"/>
    <w:rsid w:val="00F6522A"/>
    <w:rsid w:val="00F6532D"/>
    <w:rsid w:val="00F65929"/>
    <w:rsid w:val="00F65F89"/>
    <w:rsid w:val="00F660B8"/>
    <w:rsid w:val="00F6624A"/>
    <w:rsid w:val="00F663C3"/>
    <w:rsid w:val="00F6658E"/>
    <w:rsid w:val="00F6689D"/>
    <w:rsid w:val="00F669E3"/>
    <w:rsid w:val="00F66E93"/>
    <w:rsid w:val="00F67A85"/>
    <w:rsid w:val="00F67F10"/>
    <w:rsid w:val="00F7042E"/>
    <w:rsid w:val="00F70735"/>
    <w:rsid w:val="00F70FF9"/>
    <w:rsid w:val="00F71026"/>
    <w:rsid w:val="00F71042"/>
    <w:rsid w:val="00F710A0"/>
    <w:rsid w:val="00F71550"/>
    <w:rsid w:val="00F71976"/>
    <w:rsid w:val="00F71A99"/>
    <w:rsid w:val="00F71C4F"/>
    <w:rsid w:val="00F71DD3"/>
    <w:rsid w:val="00F71F79"/>
    <w:rsid w:val="00F721A1"/>
    <w:rsid w:val="00F724E3"/>
    <w:rsid w:val="00F727AA"/>
    <w:rsid w:val="00F72823"/>
    <w:rsid w:val="00F72923"/>
    <w:rsid w:val="00F729CA"/>
    <w:rsid w:val="00F72C94"/>
    <w:rsid w:val="00F7369F"/>
    <w:rsid w:val="00F73852"/>
    <w:rsid w:val="00F73A36"/>
    <w:rsid w:val="00F73D87"/>
    <w:rsid w:val="00F73F43"/>
    <w:rsid w:val="00F73F45"/>
    <w:rsid w:val="00F73FD7"/>
    <w:rsid w:val="00F74482"/>
    <w:rsid w:val="00F74609"/>
    <w:rsid w:val="00F74664"/>
    <w:rsid w:val="00F74791"/>
    <w:rsid w:val="00F74A7A"/>
    <w:rsid w:val="00F74BD2"/>
    <w:rsid w:val="00F74BF1"/>
    <w:rsid w:val="00F74C84"/>
    <w:rsid w:val="00F74EAF"/>
    <w:rsid w:val="00F75549"/>
    <w:rsid w:val="00F7564B"/>
    <w:rsid w:val="00F756A5"/>
    <w:rsid w:val="00F75D1A"/>
    <w:rsid w:val="00F75EAE"/>
    <w:rsid w:val="00F76337"/>
    <w:rsid w:val="00F763DF"/>
    <w:rsid w:val="00F76B2E"/>
    <w:rsid w:val="00F76B74"/>
    <w:rsid w:val="00F7792A"/>
    <w:rsid w:val="00F77C47"/>
    <w:rsid w:val="00F77CFA"/>
    <w:rsid w:val="00F80D07"/>
    <w:rsid w:val="00F80D8F"/>
    <w:rsid w:val="00F81311"/>
    <w:rsid w:val="00F81507"/>
    <w:rsid w:val="00F8155A"/>
    <w:rsid w:val="00F81625"/>
    <w:rsid w:val="00F81C47"/>
    <w:rsid w:val="00F81E0E"/>
    <w:rsid w:val="00F81E87"/>
    <w:rsid w:val="00F81F25"/>
    <w:rsid w:val="00F81F57"/>
    <w:rsid w:val="00F81F94"/>
    <w:rsid w:val="00F821CB"/>
    <w:rsid w:val="00F8260D"/>
    <w:rsid w:val="00F8289D"/>
    <w:rsid w:val="00F82CD8"/>
    <w:rsid w:val="00F82CEB"/>
    <w:rsid w:val="00F83301"/>
    <w:rsid w:val="00F8345F"/>
    <w:rsid w:val="00F836EB"/>
    <w:rsid w:val="00F836F5"/>
    <w:rsid w:val="00F837A7"/>
    <w:rsid w:val="00F837DD"/>
    <w:rsid w:val="00F84849"/>
    <w:rsid w:val="00F849D7"/>
    <w:rsid w:val="00F84A07"/>
    <w:rsid w:val="00F84A2F"/>
    <w:rsid w:val="00F84B30"/>
    <w:rsid w:val="00F84BAB"/>
    <w:rsid w:val="00F84EE1"/>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6F06"/>
    <w:rsid w:val="00F8718E"/>
    <w:rsid w:val="00F87201"/>
    <w:rsid w:val="00F87317"/>
    <w:rsid w:val="00F875F2"/>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A2"/>
    <w:rsid w:val="00F910E4"/>
    <w:rsid w:val="00F91220"/>
    <w:rsid w:val="00F915AB"/>
    <w:rsid w:val="00F915E4"/>
    <w:rsid w:val="00F9174D"/>
    <w:rsid w:val="00F91906"/>
    <w:rsid w:val="00F91CA2"/>
    <w:rsid w:val="00F91DAC"/>
    <w:rsid w:val="00F91F26"/>
    <w:rsid w:val="00F91F7C"/>
    <w:rsid w:val="00F92087"/>
    <w:rsid w:val="00F92174"/>
    <w:rsid w:val="00F9231B"/>
    <w:rsid w:val="00F923DB"/>
    <w:rsid w:val="00F92725"/>
    <w:rsid w:val="00F92FDF"/>
    <w:rsid w:val="00F931E0"/>
    <w:rsid w:val="00F9360A"/>
    <w:rsid w:val="00F93A3D"/>
    <w:rsid w:val="00F93D13"/>
    <w:rsid w:val="00F93EE6"/>
    <w:rsid w:val="00F94003"/>
    <w:rsid w:val="00F942C2"/>
    <w:rsid w:val="00F94412"/>
    <w:rsid w:val="00F94602"/>
    <w:rsid w:val="00F946A9"/>
    <w:rsid w:val="00F94737"/>
    <w:rsid w:val="00F9473D"/>
    <w:rsid w:val="00F94949"/>
    <w:rsid w:val="00F9495D"/>
    <w:rsid w:val="00F94DFC"/>
    <w:rsid w:val="00F95013"/>
    <w:rsid w:val="00F951BD"/>
    <w:rsid w:val="00F95C39"/>
    <w:rsid w:val="00F9632D"/>
    <w:rsid w:val="00F9644F"/>
    <w:rsid w:val="00F9652A"/>
    <w:rsid w:val="00F965D9"/>
    <w:rsid w:val="00F96695"/>
    <w:rsid w:val="00F96827"/>
    <w:rsid w:val="00F96842"/>
    <w:rsid w:val="00F969EB"/>
    <w:rsid w:val="00F96B70"/>
    <w:rsid w:val="00F96C7A"/>
    <w:rsid w:val="00F96CB6"/>
    <w:rsid w:val="00F96D9B"/>
    <w:rsid w:val="00F96E7C"/>
    <w:rsid w:val="00F970E7"/>
    <w:rsid w:val="00F975B5"/>
    <w:rsid w:val="00F97882"/>
    <w:rsid w:val="00F97E1B"/>
    <w:rsid w:val="00FA038E"/>
    <w:rsid w:val="00FA04BE"/>
    <w:rsid w:val="00FA0509"/>
    <w:rsid w:val="00FA0A8A"/>
    <w:rsid w:val="00FA0D0D"/>
    <w:rsid w:val="00FA0E7C"/>
    <w:rsid w:val="00FA1092"/>
    <w:rsid w:val="00FA193C"/>
    <w:rsid w:val="00FA1CBF"/>
    <w:rsid w:val="00FA1D8F"/>
    <w:rsid w:val="00FA1F1D"/>
    <w:rsid w:val="00FA2002"/>
    <w:rsid w:val="00FA23C6"/>
    <w:rsid w:val="00FA2526"/>
    <w:rsid w:val="00FA25D5"/>
    <w:rsid w:val="00FA2AB0"/>
    <w:rsid w:val="00FA37DB"/>
    <w:rsid w:val="00FA3C84"/>
    <w:rsid w:val="00FA3FC0"/>
    <w:rsid w:val="00FA4230"/>
    <w:rsid w:val="00FA42D6"/>
    <w:rsid w:val="00FA479C"/>
    <w:rsid w:val="00FA49A2"/>
    <w:rsid w:val="00FA4B89"/>
    <w:rsid w:val="00FA4EDE"/>
    <w:rsid w:val="00FA50E8"/>
    <w:rsid w:val="00FA526F"/>
    <w:rsid w:val="00FA530F"/>
    <w:rsid w:val="00FA53C1"/>
    <w:rsid w:val="00FA5527"/>
    <w:rsid w:val="00FA5871"/>
    <w:rsid w:val="00FA589E"/>
    <w:rsid w:val="00FA5962"/>
    <w:rsid w:val="00FA5995"/>
    <w:rsid w:val="00FA5CEE"/>
    <w:rsid w:val="00FA5E21"/>
    <w:rsid w:val="00FA5EB9"/>
    <w:rsid w:val="00FA6225"/>
    <w:rsid w:val="00FA62BA"/>
    <w:rsid w:val="00FA656D"/>
    <w:rsid w:val="00FA65E2"/>
    <w:rsid w:val="00FA6686"/>
    <w:rsid w:val="00FA6748"/>
    <w:rsid w:val="00FA6950"/>
    <w:rsid w:val="00FA6A4B"/>
    <w:rsid w:val="00FA6A8C"/>
    <w:rsid w:val="00FA6B41"/>
    <w:rsid w:val="00FA6BE1"/>
    <w:rsid w:val="00FA6D2E"/>
    <w:rsid w:val="00FA70DF"/>
    <w:rsid w:val="00FA7152"/>
    <w:rsid w:val="00FA7A20"/>
    <w:rsid w:val="00FA7AA6"/>
    <w:rsid w:val="00FA7B91"/>
    <w:rsid w:val="00FA7BDC"/>
    <w:rsid w:val="00FA7C04"/>
    <w:rsid w:val="00FB009F"/>
    <w:rsid w:val="00FB0443"/>
    <w:rsid w:val="00FB11DB"/>
    <w:rsid w:val="00FB1434"/>
    <w:rsid w:val="00FB1559"/>
    <w:rsid w:val="00FB15D5"/>
    <w:rsid w:val="00FB1694"/>
    <w:rsid w:val="00FB18E8"/>
    <w:rsid w:val="00FB19D8"/>
    <w:rsid w:val="00FB1DD8"/>
    <w:rsid w:val="00FB22E5"/>
    <w:rsid w:val="00FB2300"/>
    <w:rsid w:val="00FB2803"/>
    <w:rsid w:val="00FB2864"/>
    <w:rsid w:val="00FB2D2D"/>
    <w:rsid w:val="00FB2D8E"/>
    <w:rsid w:val="00FB2F94"/>
    <w:rsid w:val="00FB35AB"/>
    <w:rsid w:val="00FB373C"/>
    <w:rsid w:val="00FB3882"/>
    <w:rsid w:val="00FB38EA"/>
    <w:rsid w:val="00FB3CD6"/>
    <w:rsid w:val="00FB4065"/>
    <w:rsid w:val="00FB44CB"/>
    <w:rsid w:val="00FB4760"/>
    <w:rsid w:val="00FB47B5"/>
    <w:rsid w:val="00FB52FD"/>
    <w:rsid w:val="00FB571A"/>
    <w:rsid w:val="00FB57A7"/>
    <w:rsid w:val="00FB5A6F"/>
    <w:rsid w:val="00FB5BD6"/>
    <w:rsid w:val="00FB5C61"/>
    <w:rsid w:val="00FB5C96"/>
    <w:rsid w:val="00FB5D73"/>
    <w:rsid w:val="00FB6104"/>
    <w:rsid w:val="00FB6401"/>
    <w:rsid w:val="00FB6576"/>
    <w:rsid w:val="00FB67DD"/>
    <w:rsid w:val="00FB68CE"/>
    <w:rsid w:val="00FB6B9D"/>
    <w:rsid w:val="00FB6C5F"/>
    <w:rsid w:val="00FB6C8C"/>
    <w:rsid w:val="00FB6F29"/>
    <w:rsid w:val="00FB72CB"/>
    <w:rsid w:val="00FB77BB"/>
    <w:rsid w:val="00FB78E3"/>
    <w:rsid w:val="00FB7A9C"/>
    <w:rsid w:val="00FB7B3E"/>
    <w:rsid w:val="00FB7B41"/>
    <w:rsid w:val="00FC0080"/>
    <w:rsid w:val="00FC0169"/>
    <w:rsid w:val="00FC03AD"/>
    <w:rsid w:val="00FC0727"/>
    <w:rsid w:val="00FC0AB4"/>
    <w:rsid w:val="00FC0B9B"/>
    <w:rsid w:val="00FC0E12"/>
    <w:rsid w:val="00FC0F3C"/>
    <w:rsid w:val="00FC12D4"/>
    <w:rsid w:val="00FC15A1"/>
    <w:rsid w:val="00FC184E"/>
    <w:rsid w:val="00FC1859"/>
    <w:rsid w:val="00FC2070"/>
    <w:rsid w:val="00FC2075"/>
    <w:rsid w:val="00FC209B"/>
    <w:rsid w:val="00FC21B0"/>
    <w:rsid w:val="00FC22FE"/>
    <w:rsid w:val="00FC23F0"/>
    <w:rsid w:val="00FC23FA"/>
    <w:rsid w:val="00FC2742"/>
    <w:rsid w:val="00FC2EED"/>
    <w:rsid w:val="00FC330F"/>
    <w:rsid w:val="00FC37F0"/>
    <w:rsid w:val="00FC3BBC"/>
    <w:rsid w:val="00FC3EEB"/>
    <w:rsid w:val="00FC41BD"/>
    <w:rsid w:val="00FC4278"/>
    <w:rsid w:val="00FC4423"/>
    <w:rsid w:val="00FC45A0"/>
    <w:rsid w:val="00FC47D1"/>
    <w:rsid w:val="00FC47EC"/>
    <w:rsid w:val="00FC4CA4"/>
    <w:rsid w:val="00FC4DD6"/>
    <w:rsid w:val="00FC4F95"/>
    <w:rsid w:val="00FC545C"/>
    <w:rsid w:val="00FC553E"/>
    <w:rsid w:val="00FC586B"/>
    <w:rsid w:val="00FC5DDB"/>
    <w:rsid w:val="00FC651A"/>
    <w:rsid w:val="00FC65A0"/>
    <w:rsid w:val="00FC6B41"/>
    <w:rsid w:val="00FC6EF1"/>
    <w:rsid w:val="00FC70BF"/>
    <w:rsid w:val="00FC7308"/>
    <w:rsid w:val="00FC735B"/>
    <w:rsid w:val="00FC7503"/>
    <w:rsid w:val="00FC7DD2"/>
    <w:rsid w:val="00FC7F93"/>
    <w:rsid w:val="00FD0121"/>
    <w:rsid w:val="00FD0442"/>
    <w:rsid w:val="00FD08DD"/>
    <w:rsid w:val="00FD0C32"/>
    <w:rsid w:val="00FD0F64"/>
    <w:rsid w:val="00FD10D2"/>
    <w:rsid w:val="00FD111E"/>
    <w:rsid w:val="00FD1401"/>
    <w:rsid w:val="00FD14E4"/>
    <w:rsid w:val="00FD1AC2"/>
    <w:rsid w:val="00FD1EDD"/>
    <w:rsid w:val="00FD2804"/>
    <w:rsid w:val="00FD282A"/>
    <w:rsid w:val="00FD2837"/>
    <w:rsid w:val="00FD2A71"/>
    <w:rsid w:val="00FD2C85"/>
    <w:rsid w:val="00FD3711"/>
    <w:rsid w:val="00FD3905"/>
    <w:rsid w:val="00FD3B30"/>
    <w:rsid w:val="00FD3B8A"/>
    <w:rsid w:val="00FD4620"/>
    <w:rsid w:val="00FD48FE"/>
    <w:rsid w:val="00FD4CC0"/>
    <w:rsid w:val="00FD4D96"/>
    <w:rsid w:val="00FD522C"/>
    <w:rsid w:val="00FD529E"/>
    <w:rsid w:val="00FD552B"/>
    <w:rsid w:val="00FD56DE"/>
    <w:rsid w:val="00FD6004"/>
    <w:rsid w:val="00FD6273"/>
    <w:rsid w:val="00FD6318"/>
    <w:rsid w:val="00FD6859"/>
    <w:rsid w:val="00FD6905"/>
    <w:rsid w:val="00FD69EF"/>
    <w:rsid w:val="00FD6A3D"/>
    <w:rsid w:val="00FD6CCB"/>
    <w:rsid w:val="00FD6F9D"/>
    <w:rsid w:val="00FD7001"/>
    <w:rsid w:val="00FD7240"/>
    <w:rsid w:val="00FD72D9"/>
    <w:rsid w:val="00FD73AE"/>
    <w:rsid w:val="00FD74F1"/>
    <w:rsid w:val="00FD75AC"/>
    <w:rsid w:val="00FD7A60"/>
    <w:rsid w:val="00FD7E42"/>
    <w:rsid w:val="00FD7F6A"/>
    <w:rsid w:val="00FE0295"/>
    <w:rsid w:val="00FE04B6"/>
    <w:rsid w:val="00FE058F"/>
    <w:rsid w:val="00FE05E5"/>
    <w:rsid w:val="00FE0657"/>
    <w:rsid w:val="00FE07D8"/>
    <w:rsid w:val="00FE1C62"/>
    <w:rsid w:val="00FE20AB"/>
    <w:rsid w:val="00FE22FE"/>
    <w:rsid w:val="00FE2514"/>
    <w:rsid w:val="00FE2B17"/>
    <w:rsid w:val="00FE2B7B"/>
    <w:rsid w:val="00FE2DD3"/>
    <w:rsid w:val="00FE306A"/>
    <w:rsid w:val="00FE3100"/>
    <w:rsid w:val="00FE33C7"/>
    <w:rsid w:val="00FE3439"/>
    <w:rsid w:val="00FE3768"/>
    <w:rsid w:val="00FE37C6"/>
    <w:rsid w:val="00FE3A1D"/>
    <w:rsid w:val="00FE40B3"/>
    <w:rsid w:val="00FE41D1"/>
    <w:rsid w:val="00FE45B3"/>
    <w:rsid w:val="00FE48D3"/>
    <w:rsid w:val="00FE4E66"/>
    <w:rsid w:val="00FE5172"/>
    <w:rsid w:val="00FE5410"/>
    <w:rsid w:val="00FE5454"/>
    <w:rsid w:val="00FE54B4"/>
    <w:rsid w:val="00FE5683"/>
    <w:rsid w:val="00FE5977"/>
    <w:rsid w:val="00FE5BDB"/>
    <w:rsid w:val="00FE627C"/>
    <w:rsid w:val="00FE6DEC"/>
    <w:rsid w:val="00FE7216"/>
    <w:rsid w:val="00FE7344"/>
    <w:rsid w:val="00FE73FE"/>
    <w:rsid w:val="00FE74E2"/>
    <w:rsid w:val="00FE74FC"/>
    <w:rsid w:val="00FE761D"/>
    <w:rsid w:val="00FE76FA"/>
    <w:rsid w:val="00FE7C3E"/>
    <w:rsid w:val="00FE7F00"/>
    <w:rsid w:val="00FF01C5"/>
    <w:rsid w:val="00FF0224"/>
    <w:rsid w:val="00FF0278"/>
    <w:rsid w:val="00FF0502"/>
    <w:rsid w:val="00FF052E"/>
    <w:rsid w:val="00FF084A"/>
    <w:rsid w:val="00FF0BBB"/>
    <w:rsid w:val="00FF0D8B"/>
    <w:rsid w:val="00FF1455"/>
    <w:rsid w:val="00FF162A"/>
    <w:rsid w:val="00FF1716"/>
    <w:rsid w:val="00FF1862"/>
    <w:rsid w:val="00FF1E0C"/>
    <w:rsid w:val="00FF1E43"/>
    <w:rsid w:val="00FF2077"/>
    <w:rsid w:val="00FF29D3"/>
    <w:rsid w:val="00FF2A88"/>
    <w:rsid w:val="00FF30B9"/>
    <w:rsid w:val="00FF31AA"/>
    <w:rsid w:val="00FF341C"/>
    <w:rsid w:val="00FF37C5"/>
    <w:rsid w:val="00FF3A12"/>
    <w:rsid w:val="00FF3CFC"/>
    <w:rsid w:val="00FF43AF"/>
    <w:rsid w:val="00FF44A2"/>
    <w:rsid w:val="00FF48E0"/>
    <w:rsid w:val="00FF4D22"/>
    <w:rsid w:val="00FF4FCD"/>
    <w:rsid w:val="00FF5026"/>
    <w:rsid w:val="00FF5173"/>
    <w:rsid w:val="00FF51D0"/>
    <w:rsid w:val="00FF52CC"/>
    <w:rsid w:val="00FF52E3"/>
    <w:rsid w:val="00FF5D39"/>
    <w:rsid w:val="00FF5EFE"/>
    <w:rsid w:val="00FF609A"/>
    <w:rsid w:val="00FF60A4"/>
    <w:rsid w:val="00FF6975"/>
    <w:rsid w:val="00FF6CF6"/>
    <w:rsid w:val="00FF6E50"/>
    <w:rsid w:val="00FF707C"/>
    <w:rsid w:val="00FF78DB"/>
    <w:rsid w:val="00FF7DEC"/>
    <w:rsid w:val="00FF7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33824C"/>
  <w15:chartTrackingRefBased/>
  <w15:docId w15:val="{B0A4FCCF-422C-4E64-ABC7-00CF3E83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DD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8"/>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5D4F63"/>
    <w:rPr>
      <w:rFonts w:ascii="Times New Roman" w:hAnsi="Times New Roman"/>
      <w:sz w:val="24"/>
    </w:rPr>
  </w:style>
  <w:style w:type="paragraph" w:customStyle="1" w:styleId="bullet2">
    <w:name w:val="bullet2"/>
    <w:basedOn w:val="text"/>
    <w:link w:val="bullet2Char"/>
    <w:qFormat/>
    <w:rsid w:val="005D4F63"/>
    <w:pPr>
      <w:numPr>
        <w:ilvl w:val="1"/>
        <w:numId w:val="8"/>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3">
    <w:name w:val="bullet3"/>
    <w:basedOn w:val="text"/>
    <w:link w:val="bullet3Char"/>
    <w:qFormat/>
    <w:rsid w:val="005D4F63"/>
    <w:pPr>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D4F63"/>
    <w:rPr>
      <w:rFonts w:ascii="Times" w:hAnsi="Times"/>
      <w:kern w:val="2"/>
      <w:sz w:val="24"/>
      <w:szCs w:val="24"/>
      <w:lang w:val="en-GB"/>
    </w:rPr>
  </w:style>
  <w:style w:type="paragraph" w:customStyle="1" w:styleId="bullet4">
    <w:name w:val="bullet4"/>
    <w:basedOn w:val="text"/>
    <w:qFormat/>
    <w:rsid w:val="005D4F63"/>
    <w:pPr>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 w:type="paragraph" w:customStyle="1" w:styleId="Bulleted">
    <w:name w:val="Bulleted"/>
    <w:aliases w:val="Symbol (symbol),Left:  0,25&quot;,Hanging:  0"/>
    <w:basedOn w:val="Normal"/>
    <w:rsid w:val="002C2B42"/>
    <w:pPr>
      <w:numPr>
        <w:ilvl w:val="2"/>
        <w:numId w:val="9"/>
      </w:numPr>
      <w:overflowPunct/>
      <w:autoSpaceDE/>
      <w:autoSpaceDN/>
      <w:adjustRightInd/>
      <w:textAlignment w:val="auto"/>
    </w:pPr>
    <w:rPr>
      <w:rFonts w:ascii="Arial" w:eastAsia="Batang" w:hAnsi="Arial"/>
      <w:szCs w:val="24"/>
    </w:rPr>
  </w:style>
  <w:style w:type="character" w:customStyle="1" w:styleId="B1Zchn">
    <w:name w:val="B1 Zchn"/>
    <w:rsid w:val="0033383B"/>
    <w:rPr>
      <w:lang w:eastAsia="en-US"/>
    </w:rPr>
  </w:style>
  <w:style w:type="paragraph" w:customStyle="1" w:styleId="References">
    <w:name w:val="References"/>
    <w:basedOn w:val="Normal"/>
    <w:rsid w:val="00723D13"/>
    <w:pPr>
      <w:numPr>
        <w:ilvl w:val="2"/>
        <w:numId w:val="10"/>
      </w:numPr>
      <w:overflowPunct/>
      <w:autoSpaceDE/>
      <w:autoSpaceDN/>
      <w:adjustRightInd/>
      <w:spacing w:after="0"/>
      <w:textAlignment w:val="auto"/>
    </w:pPr>
    <w:rPr>
      <w:rFonts w:eastAsia="Times New Roman"/>
      <w:szCs w:val="24"/>
      <w:lang w:val="en-US"/>
    </w:rPr>
  </w:style>
  <w:style w:type="paragraph" w:customStyle="1" w:styleId="3GPPHeader">
    <w:name w:val="3GPP_Header"/>
    <w:basedOn w:val="Normal"/>
    <w:uiPriority w:val="99"/>
    <w:qFormat/>
    <w:rsid w:val="00320C4D"/>
    <w:pPr>
      <w:tabs>
        <w:tab w:val="left" w:pos="1800"/>
        <w:tab w:val="right" w:pos="9360"/>
      </w:tabs>
      <w:spacing w:after="0"/>
      <w:jc w:val="both"/>
    </w:pPr>
    <w:rPr>
      <w:rFonts w:ascii="Arial" w:hAnsi="Arial"/>
      <w:b/>
      <w:lang w:eastAsia="zh-CN"/>
    </w:rPr>
  </w:style>
  <w:style w:type="character" w:customStyle="1" w:styleId="B2Char">
    <w:name w:val="B2 Char"/>
    <w:link w:val="B2"/>
    <w:rsid w:val="00DA2119"/>
    <w:rPr>
      <w:rFonts w:ascii="Times New Roman" w:hAnsi="Times New Roman"/>
      <w:lang w:val="en-GB" w:eastAsia="en-US"/>
    </w:rPr>
  </w:style>
  <w:style w:type="character" w:customStyle="1" w:styleId="B10">
    <w:name w:val="B1 (文字)"/>
    <w:qFormat/>
    <w:rsid w:val="007A4F88"/>
    <w:rPr>
      <w:rFonts w:eastAsia="MS Mincho"/>
      <w:lang w:val="en-GB" w:eastAsia="en-US" w:bidi="ar-SA"/>
    </w:rPr>
  </w:style>
  <w:style w:type="character" w:customStyle="1" w:styleId="B3Char">
    <w:name w:val="B3 Char"/>
    <w:link w:val="B3"/>
    <w:rsid w:val="008F096D"/>
    <w:rPr>
      <w:rFonts w:ascii="Times New Roman" w:hAnsi="Times New Roman"/>
      <w:lang w:val="en-GB" w:eastAsia="en-US"/>
    </w:rPr>
  </w:style>
  <w:style w:type="paragraph" w:customStyle="1" w:styleId="Style1">
    <w:name w:val="Style1"/>
    <w:basedOn w:val="Normal"/>
    <w:link w:val="Style1Char"/>
    <w:qFormat/>
    <w:rsid w:val="00BA4246"/>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BA4246"/>
    <w:rPr>
      <w:rFonts w:ascii="Times New Roman" w:eastAsia="Malgun Gothic" w:hAnsi="Times New Roman" w:cs="Batang"/>
      <w:lang w:val="en-GB" w:eastAsia="en-US"/>
    </w:rPr>
  </w:style>
  <w:style w:type="paragraph" w:customStyle="1" w:styleId="N3">
    <w:name w:val="N3"/>
    <w:basedOn w:val="Normal"/>
    <w:link w:val="N3Char"/>
    <w:qFormat/>
    <w:rsid w:val="00401594"/>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40159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2586124">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4916054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305065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842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83533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5917340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202020">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40478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918910">
      <w:bodyDiv w:val="1"/>
      <w:marLeft w:val="0"/>
      <w:marRight w:val="0"/>
      <w:marTop w:val="0"/>
      <w:marBottom w:val="0"/>
      <w:divBdr>
        <w:top w:val="none" w:sz="0" w:space="0" w:color="auto"/>
        <w:left w:val="none" w:sz="0" w:space="0" w:color="auto"/>
        <w:bottom w:val="none" w:sz="0" w:space="0" w:color="auto"/>
        <w:right w:val="none" w:sz="0" w:space="0" w:color="auto"/>
      </w:divBdr>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2703">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1688560357">
          <w:marLeft w:val="850"/>
          <w:marRight w:val="0"/>
          <w:marTop w:val="0"/>
          <w:marBottom w:val="120"/>
          <w:divBdr>
            <w:top w:val="none" w:sz="0" w:space="0" w:color="auto"/>
            <w:left w:val="none" w:sz="0" w:space="0" w:color="auto"/>
            <w:bottom w:val="none" w:sz="0" w:space="0" w:color="auto"/>
            <w:right w:val="none" w:sz="0" w:space="0" w:color="auto"/>
          </w:divBdr>
        </w:div>
        <w:div w:id="62534757">
          <w:marLeft w:val="141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1956517008">
          <w:marLeft w:val="850"/>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319816896">
          <w:marLeft w:val="285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7337966">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76887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72616">
      <w:bodyDiv w:val="1"/>
      <w:marLeft w:val="0"/>
      <w:marRight w:val="0"/>
      <w:marTop w:val="0"/>
      <w:marBottom w:val="0"/>
      <w:divBdr>
        <w:top w:val="none" w:sz="0" w:space="0" w:color="auto"/>
        <w:left w:val="none" w:sz="0" w:space="0" w:color="auto"/>
        <w:bottom w:val="none" w:sz="0" w:space="0" w:color="auto"/>
        <w:right w:val="none" w:sz="0" w:space="0" w:color="auto"/>
      </w:divBdr>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8066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chart" Target="charts/chart2.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hart" Target="charts/chart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sergeevv\OneDrive%20-%20Intel%20Corporation\Desktop\tdoc%20preparation\feMIMO%20CSI\Results_CSI-R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sergeevv\OneDrive%20-%20Intel%20Corporation\Desktop\tdoc%20preparation\feMIMO%20CSI\Results_CSI-RS.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Average UE</a:t>
            </a:r>
            <a:r>
              <a:rPr lang="en-US" baseline="0"/>
              <a:t> throughput</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scatterChart>
        <c:scatterStyle val="lineMarker"/>
        <c:varyColors val="0"/>
        <c:ser>
          <c:idx val="0"/>
          <c:order val="0"/>
          <c:tx>
            <c:strRef>
              <c:f>'Gains for Figures'!$L$3:$O$3</c:f>
              <c:strCache>
                <c:ptCount val="4"/>
                <c:pt idx="0">
                  <c:v>Rel. 16</c:v>
                </c:pt>
              </c:strCache>
              <c:extLst xmlns:c15="http://schemas.microsoft.com/office/drawing/2012/chart"/>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'Gains for Figures'!$L$10:$O$10</c:f>
              <c:numCache>
                <c:formatCode>General</c:formatCode>
                <c:ptCount val="4"/>
                <c:pt idx="0">
                  <c:v>192</c:v>
                </c:pt>
                <c:pt idx="1">
                  <c:v>304</c:v>
                </c:pt>
                <c:pt idx="2">
                  <c:v>416</c:v>
                </c:pt>
                <c:pt idx="3">
                  <c:v>524</c:v>
                </c:pt>
              </c:numCache>
              <c:extLst xmlns:c15="http://schemas.microsoft.com/office/drawing/2012/chart"/>
            </c:numRef>
          </c:xVal>
          <c:yVal>
            <c:numRef>
              <c:f>'Gains for Figures'!$L$4:$O$4</c:f>
              <c:numCache>
                <c:formatCode>General</c:formatCode>
                <c:ptCount val="4"/>
                <c:pt idx="0">
                  <c:v>0</c:v>
                </c:pt>
                <c:pt idx="1">
                  <c:v>6.6464212505703113</c:v>
                </c:pt>
                <c:pt idx="2">
                  <c:v>9.9187968521564862</c:v>
                </c:pt>
                <c:pt idx="3">
                  <c:v>12.557659856461845</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0-AB27-4B49-ABCF-85677813F2D0}"/>
            </c:ext>
          </c:extLst>
        </c:ser>
        <c:ser>
          <c:idx val="1"/>
          <c:order val="1"/>
          <c:tx>
            <c:strRef>
              <c:f>'Gains for Figures'!$L$12:$O$12</c:f>
              <c:strCache>
                <c:ptCount val="4"/>
                <c:pt idx="0">
                  <c:v>Rel. 17, D = 0.5</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'Gains for Figures'!$L$19:$O$19</c:f>
              <c:numCache>
                <c:formatCode>General</c:formatCode>
                <c:ptCount val="4"/>
                <c:pt idx="0">
                  <c:v>112</c:v>
                </c:pt>
                <c:pt idx="1">
                  <c:v>226</c:v>
                </c:pt>
                <c:pt idx="2">
                  <c:v>340</c:v>
                </c:pt>
                <c:pt idx="3">
                  <c:v>452</c:v>
                </c:pt>
              </c:numCache>
            </c:numRef>
          </c:xVal>
          <c:yVal>
            <c:numRef>
              <c:f>'Gains for Figures'!$L$13:$O$13</c:f>
              <c:numCache>
                <c:formatCode>General</c:formatCode>
                <c:ptCount val="4"/>
                <c:pt idx="0">
                  <c:v>-5.8267354104662994</c:v>
                </c:pt>
                <c:pt idx="1">
                  <c:v>4.6338956749875981</c:v>
                </c:pt>
                <c:pt idx="2">
                  <c:v>10.820755011264893</c:v>
                </c:pt>
                <c:pt idx="3">
                  <c:v>14.235491660664668</c:v>
                </c:pt>
              </c:numCache>
            </c:numRef>
          </c:yVal>
          <c:smooth val="0"/>
          <c:extLst>
            <c:ext xmlns:c16="http://schemas.microsoft.com/office/drawing/2014/chart" uri="{C3380CC4-5D6E-409C-BE32-E72D297353CC}">
              <c16:uniqueId val="{00000001-AB27-4B49-ABCF-85677813F2D0}"/>
            </c:ext>
          </c:extLst>
        </c:ser>
        <c:ser>
          <c:idx val="2"/>
          <c:order val="2"/>
          <c:tx>
            <c:strRef>
              <c:f>'Gains for Figures'!$L$21:$O$21</c:f>
              <c:strCache>
                <c:ptCount val="4"/>
                <c:pt idx="0">
                  <c:v>Rel. 17, D = 0.25</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'Gains for Figures'!$L$28:$O$28</c:f>
              <c:numCache>
                <c:formatCode>General</c:formatCode>
                <c:ptCount val="4"/>
                <c:pt idx="0">
                  <c:v>112</c:v>
                </c:pt>
                <c:pt idx="1">
                  <c:v>226</c:v>
                </c:pt>
                <c:pt idx="2">
                  <c:v>340</c:v>
                </c:pt>
                <c:pt idx="3">
                  <c:v>452</c:v>
                </c:pt>
              </c:numCache>
            </c:numRef>
          </c:xVal>
          <c:yVal>
            <c:numRef>
              <c:f>'Gains for Figures'!$L$22:$O$22</c:f>
              <c:numCache>
                <c:formatCode>General</c:formatCode>
                <c:ptCount val="4"/>
                <c:pt idx="0">
                  <c:v>-5.4797830339322839</c:v>
                </c:pt>
                <c:pt idx="1">
                  <c:v>6.0586729751207269</c:v>
                </c:pt>
                <c:pt idx="2">
                  <c:v>13.556045096020931</c:v>
                </c:pt>
                <c:pt idx="3">
                  <c:v>16.539087726699918</c:v>
                </c:pt>
              </c:numCache>
            </c:numRef>
          </c:yVal>
          <c:smooth val="0"/>
          <c:extLst>
            <c:ext xmlns:c16="http://schemas.microsoft.com/office/drawing/2014/chart" uri="{C3380CC4-5D6E-409C-BE32-E72D297353CC}">
              <c16:uniqueId val="{00000002-AB27-4B49-ABCF-85677813F2D0}"/>
            </c:ext>
          </c:extLst>
        </c:ser>
        <c:dLbls>
          <c:showLegendKey val="0"/>
          <c:showVal val="0"/>
          <c:showCatName val="0"/>
          <c:showSerName val="0"/>
          <c:showPercent val="0"/>
          <c:showBubbleSize val="0"/>
        </c:dLbls>
        <c:axId val="826262224"/>
        <c:axId val="826271736"/>
        <c:extLst>
          <c:ext xmlns:c15="http://schemas.microsoft.com/office/drawing/2012/chart" uri="{02D57815-91ED-43cb-92C2-25804820EDAC}">
            <c15:filteredScatterSeries>
              <c15:ser>
                <c:idx val="3"/>
                <c:order val="3"/>
                <c:tx>
                  <c:strRef>
                    <c:extLst>
                      <c:ext uri="{02D57815-91ED-43cb-92C2-25804820EDAC}">
                        <c15:formulaRef>
                          <c15:sqref>'Gains for Figures'!$L$30:$O$30</c15:sqref>
                        </c15:formulaRef>
                      </c:ext>
                    </c:extLst>
                    <c:strCache>
                      <c:ptCount val="4"/>
                      <c:pt idx="0">
                        <c:v>112</c:v>
                      </c:pt>
                      <c:pt idx="1">
                        <c:v>226</c:v>
                      </c:pt>
                      <c:pt idx="2">
                        <c:v>340</c:v>
                      </c:pt>
                      <c:pt idx="3">
                        <c:v>452</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extLst>
                      <c:ext uri="{02D57815-91ED-43cb-92C2-25804820EDAC}">
                        <c15:formulaRef>
                          <c15:sqref>'Gains for Figures'!$L$37:$O$37</c15:sqref>
                        </c15:formulaRef>
                      </c:ext>
                    </c:extLst>
                    <c:numCache>
                      <c:formatCode>General</c:formatCode>
                      <c:ptCount val="4"/>
                    </c:numCache>
                  </c:numRef>
                </c:xVal>
                <c:yVal>
                  <c:numRef>
                    <c:extLst>
                      <c:ext uri="{02D57815-91ED-43cb-92C2-25804820EDAC}">
                        <c15:formulaRef>
                          <c15:sqref>'Gains for Figures'!$L$31:$O$31</c15:sqref>
                        </c15:formulaRef>
                      </c:ext>
                    </c:extLst>
                    <c:numCache>
                      <c:formatCode>General</c:formatCode>
                      <c:ptCount val="4"/>
                    </c:numCache>
                  </c:numRef>
                </c:yVal>
                <c:smooth val="0"/>
                <c:extLst>
                  <c:ext xmlns:c16="http://schemas.microsoft.com/office/drawing/2014/chart" uri="{C3380CC4-5D6E-409C-BE32-E72D297353CC}">
                    <c16:uniqueId val="{00000003-AB27-4B49-ABCF-85677813F2D0}"/>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'Gains for Figures'!$L$72:$O$72</c15:sqref>
                        </c15:formulaRef>
                      </c:ext>
                    </c:extLst>
                    <c:strCache>
                      <c:ptCount val="4"/>
                      <c:pt idx="0">
                        <c:v>112</c:v>
                      </c:pt>
                      <c:pt idx="1">
                        <c:v>226</c:v>
                      </c:pt>
                      <c:pt idx="2">
                        <c:v>340</c:v>
                      </c:pt>
                      <c:pt idx="3">
                        <c:v>452</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extLst xmlns:c15="http://schemas.microsoft.com/office/drawing/2012/chart">
                      <c:ext xmlns:c15="http://schemas.microsoft.com/office/drawing/2012/chart" uri="{02D57815-91ED-43cb-92C2-25804820EDAC}">
                        <c15:formulaRef>
                          <c15:sqref>'Gains for Figures'!$L$79:$O$79</c15:sqref>
                        </c15:formulaRef>
                      </c:ext>
                    </c:extLst>
                    <c:numCache>
                      <c:formatCode>General</c:formatCode>
                      <c:ptCount val="4"/>
                    </c:numCache>
                  </c:numRef>
                </c:xVal>
                <c:yVal>
                  <c:numRef>
                    <c:extLst xmlns:c15="http://schemas.microsoft.com/office/drawing/2012/chart">
                      <c:ext xmlns:c15="http://schemas.microsoft.com/office/drawing/2012/chart" uri="{02D57815-91ED-43cb-92C2-25804820EDAC}">
                        <c15:formulaRef>
                          <c15:sqref>'Gains for Figures'!$L$73:$O$73</c15:sqref>
                        </c15:formulaRef>
                      </c:ext>
                    </c:extLst>
                    <c:numCache>
                      <c:formatCode>General</c:formatCode>
                      <c:ptCount val="4"/>
                    </c:numCache>
                  </c:numRef>
                </c:yVal>
                <c:smooth val="0"/>
                <c:extLst xmlns:c15="http://schemas.microsoft.com/office/drawing/2012/chart">
                  <c:ext xmlns:c16="http://schemas.microsoft.com/office/drawing/2014/chart" uri="{C3380CC4-5D6E-409C-BE32-E72D297353CC}">
                    <c16:uniqueId val="{00000004-AB27-4B49-ABCF-85677813F2D0}"/>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'Gains for Figures'!$L$81:$O$81</c15:sqref>
                        </c15:formulaRef>
                      </c:ext>
                    </c:extLst>
                    <c:strCache>
                      <c:ptCount val="4"/>
                      <c:pt idx="0">
                        <c:v>112</c:v>
                      </c:pt>
                      <c:pt idx="1">
                        <c:v>226</c:v>
                      </c:pt>
                      <c:pt idx="2">
                        <c:v>340</c:v>
                      </c:pt>
                      <c:pt idx="3">
                        <c:v>452</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'Gains for Figures'!$L$88:$O$88</c15:sqref>
                        </c15:formulaRef>
                      </c:ext>
                    </c:extLst>
                    <c:numCache>
                      <c:formatCode>General</c:formatCode>
                      <c:ptCount val="4"/>
                    </c:numCache>
                  </c:numRef>
                </c:xVal>
                <c:yVal>
                  <c:numRef>
                    <c:extLst xmlns:c15="http://schemas.microsoft.com/office/drawing/2012/chart">
                      <c:ext xmlns:c15="http://schemas.microsoft.com/office/drawing/2012/chart" uri="{02D57815-91ED-43cb-92C2-25804820EDAC}">
                        <c15:formulaRef>
                          <c15:sqref>'Gains for Figures'!$L$82:$O$82</c15:sqref>
                        </c15:formulaRef>
                      </c:ext>
                    </c:extLst>
                    <c:numCache>
                      <c:formatCode>General</c:formatCode>
                      <c:ptCount val="4"/>
                    </c:numCache>
                  </c:numRef>
                </c:yVal>
                <c:smooth val="0"/>
                <c:extLst xmlns:c15="http://schemas.microsoft.com/office/drawing/2012/chart">
                  <c:ext xmlns:c16="http://schemas.microsoft.com/office/drawing/2014/chart" uri="{C3380CC4-5D6E-409C-BE32-E72D297353CC}">
                    <c16:uniqueId val="{00000005-AB27-4B49-ABCF-85677813F2D0}"/>
                  </c:ext>
                </c:extLst>
              </c15:ser>
            </c15:filteredScatterSeries>
          </c:ext>
        </c:extLst>
      </c:scatterChart>
      <c:valAx>
        <c:axId val="82626222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26271736"/>
        <c:crosses val="autoZero"/>
        <c:crossBetween val="midCat"/>
      </c:valAx>
      <c:valAx>
        <c:axId val="826271736"/>
        <c:scaling>
          <c:orientation val="minMax"/>
          <c:min val="-2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Performance gain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2626222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Cell-edge UE</a:t>
            </a:r>
            <a:r>
              <a:rPr lang="en-US" baseline="0"/>
              <a:t> throughput</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scatterChart>
        <c:scatterStyle val="lineMarker"/>
        <c:varyColors val="0"/>
        <c:ser>
          <c:idx val="0"/>
          <c:order val="0"/>
          <c:tx>
            <c:strRef>
              <c:f>'Gains for Figures'!$L$3:$O$3</c:f>
              <c:strCache>
                <c:ptCount val="4"/>
                <c:pt idx="0">
                  <c:v>Rel. 16</c:v>
                </c:pt>
              </c:strCache>
              <c:extLst xmlns:c15="http://schemas.microsoft.com/office/drawing/2012/chart"/>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'Gains for Figures'!$L$10:$O$10</c:f>
              <c:numCache>
                <c:formatCode>General</c:formatCode>
                <c:ptCount val="4"/>
                <c:pt idx="0">
                  <c:v>192</c:v>
                </c:pt>
                <c:pt idx="1">
                  <c:v>304</c:v>
                </c:pt>
                <c:pt idx="2">
                  <c:v>416</c:v>
                </c:pt>
                <c:pt idx="3">
                  <c:v>524</c:v>
                </c:pt>
              </c:numCache>
              <c:extLst xmlns:c15="http://schemas.microsoft.com/office/drawing/2012/chart"/>
            </c:numRef>
          </c:xVal>
          <c:yVal>
            <c:numRef>
              <c:f>'Gains for Figures'!$L$5:$O$5</c:f>
              <c:numCache>
                <c:formatCode>General</c:formatCode>
                <c:ptCount val="4"/>
                <c:pt idx="0">
                  <c:v>0</c:v>
                </c:pt>
                <c:pt idx="1">
                  <c:v>5.7212954526205895</c:v>
                </c:pt>
                <c:pt idx="2">
                  <c:v>8.8152992141787845</c:v>
                </c:pt>
                <c:pt idx="3">
                  <c:v>10.584496217362505</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0-C64A-4B6A-BDFB-BA6F37E83EC0}"/>
            </c:ext>
          </c:extLst>
        </c:ser>
        <c:ser>
          <c:idx val="1"/>
          <c:order val="1"/>
          <c:tx>
            <c:strRef>
              <c:f>'Gains for Figures'!$L$12:$O$12</c:f>
              <c:strCache>
                <c:ptCount val="4"/>
                <c:pt idx="0">
                  <c:v>Rel. 17, D = 0.5</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'Gains for Figures'!$L$19:$O$19</c:f>
              <c:numCache>
                <c:formatCode>General</c:formatCode>
                <c:ptCount val="4"/>
                <c:pt idx="0">
                  <c:v>112</c:v>
                </c:pt>
                <c:pt idx="1">
                  <c:v>226</c:v>
                </c:pt>
                <c:pt idx="2">
                  <c:v>340</c:v>
                </c:pt>
                <c:pt idx="3">
                  <c:v>452</c:v>
                </c:pt>
              </c:numCache>
            </c:numRef>
          </c:xVal>
          <c:yVal>
            <c:numRef>
              <c:f>'Gains for Figures'!$L$14:$O$14</c:f>
              <c:numCache>
                <c:formatCode>General</c:formatCode>
                <c:ptCount val="4"/>
                <c:pt idx="0">
                  <c:v>-1.9112546518301743</c:v>
                </c:pt>
                <c:pt idx="1">
                  <c:v>10.593139995095724</c:v>
                </c:pt>
                <c:pt idx="2">
                  <c:v>16.348465930654577</c:v>
                </c:pt>
                <c:pt idx="3">
                  <c:v>18.648521242428128</c:v>
                </c:pt>
              </c:numCache>
            </c:numRef>
          </c:yVal>
          <c:smooth val="0"/>
          <c:extLst>
            <c:ext xmlns:c16="http://schemas.microsoft.com/office/drawing/2014/chart" uri="{C3380CC4-5D6E-409C-BE32-E72D297353CC}">
              <c16:uniqueId val="{00000001-C64A-4B6A-BDFB-BA6F37E83EC0}"/>
            </c:ext>
          </c:extLst>
        </c:ser>
        <c:ser>
          <c:idx val="2"/>
          <c:order val="2"/>
          <c:tx>
            <c:strRef>
              <c:f>'Gains for Figures'!$L$21:$O$21</c:f>
              <c:strCache>
                <c:ptCount val="4"/>
                <c:pt idx="0">
                  <c:v>Rel. 17, D = 0.25</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'Gains for Figures'!$L$28:$O$28</c:f>
              <c:numCache>
                <c:formatCode>General</c:formatCode>
                <c:ptCount val="4"/>
                <c:pt idx="0">
                  <c:v>112</c:v>
                </c:pt>
                <c:pt idx="1">
                  <c:v>226</c:v>
                </c:pt>
                <c:pt idx="2">
                  <c:v>340</c:v>
                </c:pt>
                <c:pt idx="3">
                  <c:v>452</c:v>
                </c:pt>
              </c:numCache>
            </c:numRef>
          </c:xVal>
          <c:yVal>
            <c:numRef>
              <c:f>'Gains for Figures'!$L$23:$O$23</c:f>
              <c:numCache>
                <c:formatCode>General</c:formatCode>
                <c:ptCount val="4"/>
                <c:pt idx="0">
                  <c:v>-2.4053270811541849</c:v>
                </c:pt>
                <c:pt idx="1">
                  <c:v>11.804325284352778</c:v>
                </c:pt>
                <c:pt idx="2">
                  <c:v>21.578820623888785</c:v>
                </c:pt>
                <c:pt idx="3">
                  <c:v>24.485050455718095</c:v>
                </c:pt>
              </c:numCache>
            </c:numRef>
          </c:yVal>
          <c:smooth val="0"/>
          <c:extLst>
            <c:ext xmlns:c16="http://schemas.microsoft.com/office/drawing/2014/chart" uri="{C3380CC4-5D6E-409C-BE32-E72D297353CC}">
              <c16:uniqueId val="{00000002-C64A-4B6A-BDFB-BA6F37E83EC0}"/>
            </c:ext>
          </c:extLst>
        </c:ser>
        <c:dLbls>
          <c:showLegendKey val="0"/>
          <c:showVal val="0"/>
          <c:showCatName val="0"/>
          <c:showSerName val="0"/>
          <c:showPercent val="0"/>
          <c:showBubbleSize val="0"/>
        </c:dLbls>
        <c:axId val="826262224"/>
        <c:axId val="826271736"/>
        <c:extLst>
          <c:ext xmlns:c15="http://schemas.microsoft.com/office/drawing/2012/chart" uri="{02D57815-91ED-43cb-92C2-25804820EDAC}">
            <c15:filteredScatterSeries>
              <c15:ser>
                <c:idx val="3"/>
                <c:order val="3"/>
                <c:tx>
                  <c:strRef>
                    <c:extLst>
                      <c:ext uri="{02D57815-91ED-43cb-92C2-25804820EDAC}">
                        <c15:formulaRef>
                          <c15:sqref>'Gains for Figures'!$L$30:$O$30</c15:sqref>
                        </c15:formulaRef>
                      </c:ext>
                    </c:extLst>
                    <c:strCache>
                      <c:ptCount val="4"/>
                      <c:pt idx="0">
                        <c:v>112</c:v>
                      </c:pt>
                      <c:pt idx="1">
                        <c:v>226</c:v>
                      </c:pt>
                      <c:pt idx="2">
                        <c:v>340</c:v>
                      </c:pt>
                      <c:pt idx="3">
                        <c:v>452</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extLst>
                      <c:ext uri="{02D57815-91ED-43cb-92C2-25804820EDAC}">
                        <c15:formulaRef>
                          <c15:sqref>'Gains for Figures'!$L$37:$O$37</c15:sqref>
                        </c15:formulaRef>
                      </c:ext>
                    </c:extLst>
                    <c:numCache>
                      <c:formatCode>General</c:formatCode>
                      <c:ptCount val="4"/>
                    </c:numCache>
                  </c:numRef>
                </c:xVal>
                <c:yVal>
                  <c:numRef>
                    <c:extLst>
                      <c:ext uri="{02D57815-91ED-43cb-92C2-25804820EDAC}">
                        <c15:formulaRef>
                          <c15:sqref>'Gains for Figures'!$L$32:$O$32</c15:sqref>
                        </c15:formulaRef>
                      </c:ext>
                    </c:extLst>
                    <c:numCache>
                      <c:formatCode>General</c:formatCode>
                      <c:ptCount val="4"/>
                    </c:numCache>
                  </c:numRef>
                </c:yVal>
                <c:smooth val="0"/>
                <c:extLst>
                  <c:ext xmlns:c16="http://schemas.microsoft.com/office/drawing/2014/chart" uri="{C3380CC4-5D6E-409C-BE32-E72D297353CC}">
                    <c16:uniqueId val="{00000003-C64A-4B6A-BDFB-BA6F37E83EC0}"/>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'Gains for Figures'!$L$72:$O$72</c15:sqref>
                        </c15:formulaRef>
                      </c:ext>
                    </c:extLst>
                    <c:strCache>
                      <c:ptCount val="4"/>
                      <c:pt idx="0">
                        <c:v>112</c:v>
                      </c:pt>
                      <c:pt idx="1">
                        <c:v>226</c:v>
                      </c:pt>
                      <c:pt idx="2">
                        <c:v>340</c:v>
                      </c:pt>
                      <c:pt idx="3">
                        <c:v>452</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extLst xmlns:c15="http://schemas.microsoft.com/office/drawing/2012/chart">
                      <c:ext xmlns:c15="http://schemas.microsoft.com/office/drawing/2012/chart" uri="{02D57815-91ED-43cb-92C2-25804820EDAC}">
                        <c15:formulaRef>
                          <c15:sqref>'Gains for Figures'!$L$79:$O$79</c15:sqref>
                        </c15:formulaRef>
                      </c:ext>
                    </c:extLst>
                    <c:numCache>
                      <c:formatCode>General</c:formatCode>
                      <c:ptCount val="4"/>
                    </c:numCache>
                  </c:numRef>
                </c:xVal>
                <c:yVal>
                  <c:numRef>
                    <c:extLst xmlns:c15="http://schemas.microsoft.com/office/drawing/2012/chart">
                      <c:ext xmlns:c15="http://schemas.microsoft.com/office/drawing/2012/chart" uri="{02D57815-91ED-43cb-92C2-25804820EDAC}">
                        <c15:formulaRef>
                          <c15:sqref>'Gains for Figures'!$L$74:$O$74</c15:sqref>
                        </c15:formulaRef>
                      </c:ext>
                    </c:extLst>
                    <c:numCache>
                      <c:formatCode>General</c:formatCode>
                      <c:ptCount val="4"/>
                    </c:numCache>
                  </c:numRef>
                </c:yVal>
                <c:smooth val="0"/>
                <c:extLst xmlns:c15="http://schemas.microsoft.com/office/drawing/2012/chart">
                  <c:ext xmlns:c16="http://schemas.microsoft.com/office/drawing/2014/chart" uri="{C3380CC4-5D6E-409C-BE32-E72D297353CC}">
                    <c16:uniqueId val="{00000004-C64A-4B6A-BDFB-BA6F37E83EC0}"/>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'Gains for Figures'!$L$81:$O$81</c15:sqref>
                        </c15:formulaRef>
                      </c:ext>
                    </c:extLst>
                    <c:strCache>
                      <c:ptCount val="4"/>
                      <c:pt idx="0">
                        <c:v>112</c:v>
                      </c:pt>
                      <c:pt idx="1">
                        <c:v>226</c:v>
                      </c:pt>
                      <c:pt idx="2">
                        <c:v>340</c:v>
                      </c:pt>
                      <c:pt idx="3">
                        <c:v>452</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'Gains for Figures'!$L$88:$O$88</c15:sqref>
                        </c15:formulaRef>
                      </c:ext>
                    </c:extLst>
                    <c:numCache>
                      <c:formatCode>General</c:formatCode>
                      <c:ptCount val="4"/>
                    </c:numCache>
                  </c:numRef>
                </c:xVal>
                <c:yVal>
                  <c:numRef>
                    <c:extLst xmlns:c15="http://schemas.microsoft.com/office/drawing/2012/chart">
                      <c:ext xmlns:c15="http://schemas.microsoft.com/office/drawing/2012/chart" uri="{02D57815-91ED-43cb-92C2-25804820EDAC}">
                        <c15:formulaRef>
                          <c15:sqref>'Gains for Figures'!$L$83:$O$83</c15:sqref>
                        </c15:formulaRef>
                      </c:ext>
                    </c:extLst>
                    <c:numCache>
                      <c:formatCode>General</c:formatCode>
                      <c:ptCount val="4"/>
                    </c:numCache>
                  </c:numRef>
                </c:yVal>
                <c:smooth val="0"/>
                <c:extLst xmlns:c15="http://schemas.microsoft.com/office/drawing/2012/chart">
                  <c:ext xmlns:c16="http://schemas.microsoft.com/office/drawing/2014/chart" uri="{C3380CC4-5D6E-409C-BE32-E72D297353CC}">
                    <c16:uniqueId val="{00000005-C64A-4B6A-BDFB-BA6F37E83EC0}"/>
                  </c:ext>
                </c:extLst>
              </c15:ser>
            </c15:filteredScatterSeries>
          </c:ext>
        </c:extLst>
      </c:scatterChart>
      <c:valAx>
        <c:axId val="82626222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26271736"/>
        <c:crosses val="autoZero"/>
        <c:crossBetween val="midCat"/>
      </c:valAx>
      <c:valAx>
        <c:axId val="826271736"/>
        <c:scaling>
          <c:orientation val="minMax"/>
          <c:max val="3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b="0" i="0" u="none" strike="noStrike" baseline="0">
                    <a:effectLst/>
                  </a:rPr>
                  <a:t>Performance gain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2626222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3.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41B44E-39C3-4D5D-8D3D-F4F0B05DA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934</TotalTime>
  <Pages>12</Pages>
  <Words>3636</Words>
  <Characters>20728</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24316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Victor</cp:lastModifiedBy>
  <cp:revision>483</cp:revision>
  <cp:lastPrinted>2011-11-09T07:49:00Z</cp:lastPrinted>
  <dcterms:created xsi:type="dcterms:W3CDTF">2020-10-23T13:54:00Z</dcterms:created>
  <dcterms:modified xsi:type="dcterms:W3CDTF">2021-01-18T14:02:00Z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fdc84b0a-91c0-435b-b52e-9afb60b249e1</vt:lpwstr>
  </property>
  <property fmtid="{D5CDD505-2E9C-101B-9397-08002B2CF9AE}" pid="10" name="CTP_BU">
    <vt:lpwstr>TSCG CENTRAL GROUP</vt:lpwstr>
  </property>
  <property fmtid="{D5CDD505-2E9C-101B-9397-08002B2CF9AE}" pid="11" name="CTP_TimeStamp">
    <vt:lpwstr>2020-08-07 17:37:59Z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y fmtid="{D5CDD505-2E9C-101B-9397-08002B2CF9AE}" pid="14" name="MSIP_Label_9aa06179-68b3-4e2b-b09b-a2424735516b_Enabled">
    <vt:lpwstr>True</vt:lpwstr>
  </property>
  <property fmtid="{D5CDD505-2E9C-101B-9397-08002B2CF9AE}" pid="15" name="MSIP_Label_9aa06179-68b3-4e2b-b09b-a2424735516b_SiteId">
    <vt:lpwstr>46c98d88-e344-4ed4-8496-4ed7712e255d</vt:lpwstr>
  </property>
  <property fmtid="{D5CDD505-2E9C-101B-9397-08002B2CF9AE}" pid="16" name="MSIP_Label_9aa06179-68b3-4e2b-b09b-a2424735516b_Owner">
    <vt:lpwstr>victor.sergeev@intel.com</vt:lpwstr>
  </property>
  <property fmtid="{D5CDD505-2E9C-101B-9397-08002B2CF9AE}" pid="17" name="MSIP_Label_9aa06179-68b3-4e2b-b09b-a2424735516b_SetDate">
    <vt:lpwstr>2020-10-18T07:41:56.6381754Z</vt:lpwstr>
  </property>
  <property fmtid="{D5CDD505-2E9C-101B-9397-08002B2CF9AE}" pid="18" name="MSIP_Label_9aa06179-68b3-4e2b-b09b-a2424735516b_Name">
    <vt:lpwstr>Intel Confidential</vt:lpwstr>
  </property>
  <property fmtid="{D5CDD505-2E9C-101B-9397-08002B2CF9AE}" pid="19" name="MSIP_Label_9aa06179-68b3-4e2b-b09b-a2424735516b_Application">
    <vt:lpwstr>Microsoft Azure Information Protection</vt:lpwstr>
  </property>
  <property fmtid="{D5CDD505-2E9C-101B-9397-08002B2CF9AE}" pid="20" name="MSIP_Label_9aa06179-68b3-4e2b-b09b-a2424735516b_ActionId">
    <vt:lpwstr>f5a2685b-9faf-454a-be50-d86ce80c9931</vt:lpwstr>
  </property>
  <property fmtid="{D5CDD505-2E9C-101B-9397-08002B2CF9AE}" pid="21" name="MSIP_Label_9aa06179-68b3-4e2b-b09b-a2424735516b_Extended_MSFT_Method">
    <vt:lpwstr>Automatic</vt:lpwstr>
  </property>
  <property fmtid="{D5CDD505-2E9C-101B-9397-08002B2CF9AE}" pid="22" name="Sensitivity">
    <vt:lpwstr>Intel Confidential</vt:lpwstr>
  </property>
</Properties>
</file>